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B" w:rsidRPr="00E20DAB" w:rsidRDefault="00E20DAB" w:rsidP="00E20DAB">
      <w:pPr>
        <w:spacing w:after="0" w:line="240" w:lineRule="auto"/>
        <w:jc w:val="center"/>
        <w:rPr>
          <w:rFonts w:ascii="Arial" w:hAnsi="Arial" w:cs="Arial"/>
          <w:b/>
        </w:rPr>
      </w:pPr>
      <w:r w:rsidRPr="00E20DAB">
        <w:rPr>
          <w:rFonts w:ascii="Arial" w:hAnsi="Arial" w:cs="Arial"/>
          <w:b/>
        </w:rPr>
        <w:t>College of Engineering and Computing</w:t>
      </w:r>
    </w:p>
    <w:p w:rsidR="00E20DAB" w:rsidRPr="00E20DAB" w:rsidRDefault="00E20DAB" w:rsidP="00E20DAB">
      <w:pPr>
        <w:spacing w:after="0" w:line="240" w:lineRule="auto"/>
        <w:jc w:val="center"/>
        <w:rPr>
          <w:rFonts w:ascii="Arial" w:hAnsi="Arial" w:cs="Arial"/>
          <w:b/>
        </w:rPr>
      </w:pPr>
      <w:r w:rsidRPr="00E20DAB">
        <w:rPr>
          <w:rFonts w:ascii="Arial" w:hAnsi="Arial" w:cs="Arial"/>
          <w:b/>
        </w:rPr>
        <w:t xml:space="preserve">Faculty Council </w:t>
      </w:r>
    </w:p>
    <w:p w:rsidR="00E20DAB" w:rsidRPr="00E20DAB" w:rsidRDefault="00E20DAB" w:rsidP="00E20DAB">
      <w:pPr>
        <w:spacing w:after="0" w:line="240" w:lineRule="auto"/>
        <w:jc w:val="center"/>
        <w:rPr>
          <w:rFonts w:ascii="Arial" w:hAnsi="Arial" w:cs="Arial"/>
          <w:b/>
        </w:rPr>
      </w:pPr>
      <w:r w:rsidRPr="00E20DAB">
        <w:rPr>
          <w:rFonts w:ascii="Arial" w:hAnsi="Arial" w:cs="Arial"/>
          <w:b/>
        </w:rPr>
        <w:t xml:space="preserve">Sub-Committee on Tenure and Promotion </w:t>
      </w:r>
      <w:r w:rsidRPr="00E20DAB">
        <w:rPr>
          <w:rFonts w:ascii="Arial" w:hAnsi="Arial" w:cs="Arial"/>
          <w:b/>
        </w:rPr>
        <w:t xml:space="preserve">Meeting </w:t>
      </w:r>
    </w:p>
    <w:p w:rsidR="00E20DAB" w:rsidRPr="00E20DAB" w:rsidRDefault="00E20DAB" w:rsidP="00E20DAB">
      <w:pPr>
        <w:spacing w:after="0" w:line="240" w:lineRule="auto"/>
        <w:jc w:val="center"/>
        <w:rPr>
          <w:rFonts w:ascii="Arial" w:hAnsi="Arial" w:cs="Arial"/>
          <w:b/>
        </w:rPr>
      </w:pPr>
      <w:r w:rsidRPr="00E20DAB">
        <w:rPr>
          <w:rFonts w:ascii="Arial" w:hAnsi="Arial" w:cs="Arial"/>
          <w:b/>
        </w:rPr>
        <w:t>April 7</w:t>
      </w:r>
      <w:r w:rsidRPr="00E20DAB">
        <w:rPr>
          <w:rFonts w:ascii="Arial" w:hAnsi="Arial" w:cs="Arial"/>
          <w:b/>
        </w:rPr>
        <w:t>, 2015</w:t>
      </w:r>
      <w:r w:rsidR="00436460">
        <w:rPr>
          <w:rFonts w:ascii="Arial" w:hAnsi="Arial" w:cs="Arial"/>
          <w:b/>
        </w:rPr>
        <w:t xml:space="preserve"> @ 1pm</w:t>
      </w:r>
    </w:p>
    <w:p w:rsidR="00856314" w:rsidRPr="00E20DAB" w:rsidRDefault="003808FC">
      <w:pPr>
        <w:rPr>
          <w:rFonts w:ascii="Arial" w:hAnsi="Arial" w:cs="Arial"/>
        </w:rPr>
      </w:pPr>
    </w:p>
    <w:p w:rsidR="00E20DAB" w:rsidRDefault="00E20DAB">
      <w:pPr>
        <w:rPr>
          <w:rFonts w:ascii="Arial" w:hAnsi="Arial" w:cs="Arial"/>
        </w:rPr>
      </w:pPr>
      <w:r w:rsidRPr="00E20DAB">
        <w:rPr>
          <w:rFonts w:ascii="Arial" w:hAnsi="Arial" w:cs="Arial"/>
          <w:b/>
        </w:rPr>
        <w:t>Participants:</w:t>
      </w:r>
      <w:r>
        <w:rPr>
          <w:rFonts w:ascii="Arial" w:hAnsi="Arial" w:cs="Arial"/>
        </w:rPr>
        <w:t xml:space="preserve"> Dr. Peter Clarke (chair), Dr. Arvind Agarwal, Dr. </w:t>
      </w:r>
      <w:proofErr w:type="spellStart"/>
      <w:r>
        <w:rPr>
          <w:rFonts w:ascii="Arial" w:hAnsi="Arial" w:cs="Arial"/>
        </w:rPr>
        <w:t>Chenzhong</w:t>
      </w:r>
      <w:proofErr w:type="spellEnd"/>
      <w:r>
        <w:rPr>
          <w:rFonts w:ascii="Arial" w:hAnsi="Arial" w:cs="Arial"/>
        </w:rPr>
        <w:t xml:space="preserve"> Li.</w:t>
      </w:r>
    </w:p>
    <w:p w:rsidR="00E20DAB" w:rsidRDefault="0043646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83C7E">
        <w:rPr>
          <w:rFonts w:ascii="Arial" w:hAnsi="Arial" w:cs="Arial"/>
        </w:rPr>
        <w:t xml:space="preserve">hree areas </w:t>
      </w:r>
      <w:r>
        <w:rPr>
          <w:rFonts w:ascii="Arial" w:hAnsi="Arial" w:cs="Arial"/>
        </w:rPr>
        <w:t>were discussed during</w:t>
      </w:r>
      <w:r w:rsidR="00383C7E">
        <w:rPr>
          <w:rFonts w:ascii="Arial" w:hAnsi="Arial" w:cs="Arial"/>
        </w:rPr>
        <w:t xml:space="preserve"> the meeting</w:t>
      </w:r>
      <w:r>
        <w:rPr>
          <w:rFonts w:ascii="Arial" w:hAnsi="Arial" w:cs="Arial"/>
        </w:rPr>
        <w:t>:</w:t>
      </w:r>
    </w:p>
    <w:p w:rsidR="00383C7E" w:rsidRDefault="00436460" w:rsidP="008E6879">
      <w:pPr>
        <w:pStyle w:val="ListParagraph"/>
        <w:numPr>
          <w:ilvl w:val="0"/>
          <w:numId w:val="3"/>
        </w:numPr>
        <w:spacing w:before="120" w:after="120" w:line="257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6879">
        <w:rPr>
          <w:rFonts w:ascii="Arial" w:hAnsi="Arial" w:cs="Arial"/>
        </w:rPr>
        <w:t>articipation</w:t>
      </w:r>
      <w:r w:rsidR="00383C7E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>T&amp;P committee in</w:t>
      </w:r>
      <w:r w:rsidR="00383C7E">
        <w:rPr>
          <w:rFonts w:ascii="Arial" w:hAnsi="Arial" w:cs="Arial"/>
        </w:rPr>
        <w:t xml:space="preserve"> each </w:t>
      </w:r>
      <w:r>
        <w:rPr>
          <w:rFonts w:ascii="Arial" w:hAnsi="Arial" w:cs="Arial"/>
        </w:rPr>
        <w:t>CEC unit.</w:t>
      </w:r>
    </w:p>
    <w:p w:rsidR="00383C7E" w:rsidRDefault="00436460" w:rsidP="008E6879">
      <w:pPr>
        <w:pStyle w:val="ListParagraph"/>
        <w:numPr>
          <w:ilvl w:val="0"/>
          <w:numId w:val="3"/>
        </w:numPr>
        <w:spacing w:before="120" w:after="120" w:line="257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Who should be able to review the T&amp;P applications in each CEC unit?</w:t>
      </w:r>
    </w:p>
    <w:p w:rsidR="00436460" w:rsidRDefault="00436460" w:rsidP="008E6879">
      <w:pPr>
        <w:pStyle w:val="ListParagraph"/>
        <w:numPr>
          <w:ilvl w:val="0"/>
          <w:numId w:val="3"/>
        </w:numPr>
        <w:spacing w:before="120" w:after="120" w:line="257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policies and procedures for each CE unit.</w:t>
      </w:r>
    </w:p>
    <w:p w:rsidR="00436460" w:rsidRDefault="00436460" w:rsidP="00436460">
      <w:pPr>
        <w:spacing w:before="120" w:after="120" w:line="257" w:lineRule="auto"/>
        <w:rPr>
          <w:rFonts w:ascii="Arial" w:hAnsi="Arial" w:cs="Arial"/>
        </w:rPr>
      </w:pPr>
    </w:p>
    <w:p w:rsidR="00436460" w:rsidRDefault="00436460" w:rsidP="00436460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The members of the committee unanimously agreed that it is very important that each CEC unit create their own policies and procedures for T&amp;P using the guidelines created by the CEC Faculty Council.  A current draft outline is being prepared by the committee.</w:t>
      </w:r>
    </w:p>
    <w:p w:rsidR="00436460" w:rsidRDefault="00436460" w:rsidP="00436460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also very important that each </w:t>
      </w:r>
      <w:r w:rsidR="001E0086">
        <w:rPr>
          <w:rFonts w:ascii="Arial" w:hAnsi="Arial" w:cs="Arial"/>
        </w:rPr>
        <w:t xml:space="preserve">CEC </w:t>
      </w:r>
      <w:r>
        <w:rPr>
          <w:rFonts w:ascii="Arial" w:hAnsi="Arial" w:cs="Arial"/>
        </w:rPr>
        <w:t>unit</w:t>
      </w:r>
      <w:r w:rsidR="001E0086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T&amp;P policies and procedures address the following “College/Unit Guidelines” as stated on page 2 of the FIU </w:t>
      </w:r>
      <w:r w:rsidRPr="00436460">
        <w:rPr>
          <w:rFonts w:ascii="Arial" w:hAnsi="Arial" w:cs="Arial"/>
        </w:rPr>
        <w:t>Tenure and Promotion Manual—June 2014</w:t>
      </w:r>
      <w:r>
        <w:rPr>
          <w:rFonts w:ascii="Arial" w:hAnsi="Arial" w:cs="Arial"/>
        </w:rPr>
        <w:t>.</w:t>
      </w:r>
    </w:p>
    <w:p w:rsidR="00436460" w:rsidRDefault="008E6879" w:rsidP="008E6879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E0086">
        <w:rPr>
          <w:rFonts w:ascii="Arial" w:hAnsi="Arial" w:cs="Arial"/>
          <w:i/>
        </w:rPr>
        <w:t>Every college/unit must have tenure and promotion guidelines</w:t>
      </w:r>
      <w:r w:rsidRPr="001E0086">
        <w:rPr>
          <w:rFonts w:ascii="Arial" w:hAnsi="Arial" w:cs="Arial"/>
          <w:i/>
        </w:rPr>
        <w:t xml:space="preserve"> that clearly and unambiguously </w:t>
      </w:r>
      <w:r w:rsidRPr="001E0086">
        <w:rPr>
          <w:rFonts w:ascii="Arial" w:hAnsi="Arial" w:cs="Arial"/>
          <w:i/>
        </w:rPr>
        <w:t>articulate the standards and expectations for tenure and promotion</w:t>
      </w:r>
      <w:r w:rsidRPr="001E0086">
        <w:rPr>
          <w:rFonts w:ascii="Arial" w:hAnsi="Arial" w:cs="Arial"/>
          <w:i/>
        </w:rPr>
        <w:t xml:space="preserve">. For example, if a standard in </w:t>
      </w:r>
      <w:r w:rsidRPr="001E0086">
        <w:rPr>
          <w:rFonts w:ascii="Arial" w:hAnsi="Arial" w:cs="Arial"/>
          <w:i/>
        </w:rPr>
        <w:t>research establishes the expectation that faculty generate fund</w:t>
      </w:r>
      <w:r w:rsidRPr="001E0086">
        <w:rPr>
          <w:rFonts w:ascii="Arial" w:hAnsi="Arial" w:cs="Arial"/>
          <w:i/>
        </w:rPr>
        <w:t xml:space="preserve">ed research, then this standard </w:t>
      </w:r>
      <w:r w:rsidRPr="001E0086">
        <w:rPr>
          <w:rFonts w:ascii="Arial" w:hAnsi="Arial" w:cs="Arial"/>
          <w:i/>
        </w:rPr>
        <w:t>must be articulated formally and be fully explained in the unit guidelines.</w:t>
      </w:r>
      <w:r>
        <w:rPr>
          <w:rFonts w:ascii="Arial" w:hAnsi="Arial" w:cs="Arial"/>
        </w:rPr>
        <w:t>”</w:t>
      </w:r>
    </w:p>
    <w:p w:rsidR="001E0086" w:rsidRDefault="001E0086" w:rsidP="008E6879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Some members of the committee stated that it may be difficult to “</w:t>
      </w:r>
      <w:r w:rsidRPr="001E0086">
        <w:rPr>
          <w:rFonts w:ascii="Arial" w:hAnsi="Arial" w:cs="Arial"/>
        </w:rPr>
        <w:t>unambiguously articulate the standards and expectations for tenure and promotion</w:t>
      </w:r>
      <w:r>
        <w:rPr>
          <w:rFonts w:ascii="Arial" w:hAnsi="Arial" w:cs="Arial"/>
        </w:rPr>
        <w:t>”, however it was agreed that each unit should try their best to develop such standards.</w:t>
      </w:r>
    </w:p>
    <w:p w:rsidR="008E6879" w:rsidRDefault="008E6879" w:rsidP="008E6879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The committee agreed that there needs to be a review of each CEC unit policies and procedures to ensure that they do not violate the university policies and procedures.</w:t>
      </w:r>
    </w:p>
    <w:p w:rsidR="008E6879" w:rsidRDefault="008E6879" w:rsidP="008E6879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There was some concern that different CEC units may have different standards for tenure and promotion that may not be consistent across all units.</w:t>
      </w:r>
    </w:p>
    <w:p w:rsidR="008E6879" w:rsidRDefault="008E6879" w:rsidP="008E6879">
      <w:pPr>
        <w:spacing w:before="120" w:after="120" w:line="257" w:lineRule="auto"/>
        <w:rPr>
          <w:rFonts w:ascii="Arial" w:hAnsi="Arial" w:cs="Arial"/>
        </w:rPr>
      </w:pPr>
    </w:p>
    <w:p w:rsidR="004E7179" w:rsidRDefault="008E6879" w:rsidP="008E6879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the </w:t>
      </w:r>
      <w:r w:rsidR="004E7179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 xml:space="preserve">agreed that although it would be a good idea to have consistency across all units with respect to: (1) participation on the T&amp;P committee in each unit, and (2) who </w:t>
      </w:r>
      <w:r w:rsidRPr="008E6879">
        <w:rPr>
          <w:rFonts w:ascii="Arial" w:hAnsi="Arial" w:cs="Arial"/>
        </w:rPr>
        <w:t>should be able to review the T&amp;P applications in each CEC unit</w:t>
      </w:r>
      <w:r>
        <w:rPr>
          <w:rFonts w:ascii="Arial" w:hAnsi="Arial" w:cs="Arial"/>
        </w:rPr>
        <w:t>; it should be left to the CEC unit to</w:t>
      </w:r>
      <w:r w:rsidR="004E7179">
        <w:rPr>
          <w:rFonts w:ascii="Arial" w:hAnsi="Arial" w:cs="Arial"/>
        </w:rPr>
        <w:t xml:space="preserve"> decide how these issues should be handle in the</w:t>
      </w:r>
      <w:r w:rsidR="001E0086">
        <w:rPr>
          <w:rFonts w:ascii="Arial" w:hAnsi="Arial" w:cs="Arial"/>
        </w:rPr>
        <w:t>ir</w:t>
      </w:r>
      <w:r w:rsidR="004E7179">
        <w:rPr>
          <w:rFonts w:ascii="Arial" w:hAnsi="Arial" w:cs="Arial"/>
        </w:rPr>
        <w:t xml:space="preserve"> unit.  The reasons being:</w:t>
      </w:r>
    </w:p>
    <w:p w:rsidR="004E7179" w:rsidRDefault="004E7179" w:rsidP="004E7179">
      <w:pPr>
        <w:pStyle w:val="ListParagraph"/>
        <w:numPr>
          <w:ilvl w:val="0"/>
          <w:numId w:val="5"/>
        </w:num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E7179">
        <w:rPr>
          <w:rFonts w:ascii="Arial" w:hAnsi="Arial" w:cs="Arial"/>
        </w:rPr>
        <w:t>he FIU’s Tenure and Promotion Manual—June 2014 and the UFF collective bargaining agreement gives the faculty in the individual units the discretion</w:t>
      </w:r>
      <w:r>
        <w:rPr>
          <w:rFonts w:ascii="Arial" w:hAnsi="Arial" w:cs="Arial"/>
        </w:rPr>
        <w:t xml:space="preserve"> to make these decisions; </w:t>
      </w:r>
    </w:p>
    <w:p w:rsidR="004E7179" w:rsidRDefault="004E7179" w:rsidP="004E7179">
      <w:pPr>
        <w:pStyle w:val="ListParagraph"/>
        <w:numPr>
          <w:ilvl w:val="0"/>
          <w:numId w:val="5"/>
        </w:num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E7179">
        <w:rPr>
          <w:rFonts w:ascii="Arial" w:hAnsi="Arial" w:cs="Arial"/>
        </w:rPr>
        <w:t xml:space="preserve">here are no legal issues related to privacy since any faculty member who can sit on the T&amp;P committee can view the files; </w:t>
      </w:r>
      <w:r>
        <w:rPr>
          <w:rFonts w:ascii="Arial" w:hAnsi="Arial" w:cs="Arial"/>
        </w:rPr>
        <w:t xml:space="preserve">and </w:t>
      </w:r>
    </w:p>
    <w:p w:rsidR="004E7179" w:rsidRDefault="004E7179" w:rsidP="004E7179">
      <w:pPr>
        <w:pStyle w:val="ListParagraph"/>
        <w:numPr>
          <w:ilvl w:val="0"/>
          <w:numId w:val="5"/>
        </w:num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E7179">
        <w:rPr>
          <w:rFonts w:ascii="Arial" w:hAnsi="Arial" w:cs="Arial"/>
        </w:rPr>
        <w:t>ach CEC unit has it</w:t>
      </w:r>
      <w:r>
        <w:rPr>
          <w:rFonts w:ascii="Arial" w:hAnsi="Arial" w:cs="Arial"/>
        </w:rPr>
        <w:t>s</w:t>
      </w:r>
      <w:r w:rsidRPr="004E7179">
        <w:rPr>
          <w:rFonts w:ascii="Arial" w:hAnsi="Arial" w:cs="Arial"/>
        </w:rPr>
        <w:t xml:space="preserve"> own tradition </w:t>
      </w:r>
      <w:r w:rsidR="001E0086">
        <w:rPr>
          <w:rFonts w:ascii="Arial" w:hAnsi="Arial" w:cs="Arial"/>
        </w:rPr>
        <w:t xml:space="preserve">(culture) </w:t>
      </w:r>
      <w:r w:rsidRPr="004E7179">
        <w:rPr>
          <w:rFonts w:ascii="Arial" w:hAnsi="Arial" w:cs="Arial"/>
        </w:rPr>
        <w:t>on how the T&amp;P process is handle</w:t>
      </w:r>
      <w:r w:rsidR="001E0086">
        <w:rPr>
          <w:rFonts w:ascii="Arial" w:hAnsi="Arial" w:cs="Arial"/>
        </w:rPr>
        <w:t>d</w:t>
      </w:r>
      <w:r w:rsidRPr="004E7179">
        <w:rPr>
          <w:rFonts w:ascii="Arial" w:hAnsi="Arial" w:cs="Arial"/>
        </w:rPr>
        <w:t xml:space="preserve"> and there is no need to restrict the collegial governance of the faculty in order to have a standard across all CEC units.</w:t>
      </w:r>
    </w:p>
    <w:p w:rsidR="004E7179" w:rsidRPr="004E7179" w:rsidRDefault="004E7179" w:rsidP="004E7179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committee agreed that more importantly than having a standard with respect to who may serve on the T&amp;P committee and who may review the files, is having each CEC unit develop their respective T&amp;P policies </w:t>
      </w:r>
      <w:r w:rsidR="00A50E23">
        <w:rPr>
          <w:rFonts w:ascii="Arial" w:hAnsi="Arial" w:cs="Arial"/>
        </w:rPr>
        <w:t xml:space="preserve">and procedures </w:t>
      </w:r>
      <w:r>
        <w:rPr>
          <w:rFonts w:ascii="Arial" w:hAnsi="Arial" w:cs="Arial"/>
        </w:rPr>
        <w:t xml:space="preserve">as soon as possible after the Faculty Council makes the request.  </w:t>
      </w:r>
      <w:r w:rsidR="00A50E23">
        <w:rPr>
          <w:rFonts w:ascii="Arial" w:hAnsi="Arial" w:cs="Arial"/>
        </w:rPr>
        <w:t>It was agreed that the Dean</w:t>
      </w:r>
      <w:r w:rsidR="001E0086">
        <w:rPr>
          <w:rFonts w:ascii="Arial" w:hAnsi="Arial" w:cs="Arial"/>
        </w:rPr>
        <w:t xml:space="preserve"> of CEC</w:t>
      </w:r>
      <w:r w:rsidR="00A50E23">
        <w:rPr>
          <w:rFonts w:ascii="Arial" w:hAnsi="Arial" w:cs="Arial"/>
        </w:rPr>
        <w:t xml:space="preserve"> can play a vital role in encouraging the respective CEC units, through their chairs</w:t>
      </w:r>
      <w:r w:rsidR="001E0086">
        <w:rPr>
          <w:rFonts w:ascii="Arial" w:hAnsi="Arial" w:cs="Arial"/>
        </w:rPr>
        <w:t>/directors</w:t>
      </w:r>
      <w:bookmarkStart w:id="0" w:name="_GoBack"/>
      <w:bookmarkEnd w:id="0"/>
      <w:r w:rsidR="00A50E23">
        <w:rPr>
          <w:rFonts w:ascii="Arial" w:hAnsi="Arial" w:cs="Arial"/>
        </w:rPr>
        <w:t>, to develop the T&amp;P policies and procedures for their units.</w:t>
      </w:r>
    </w:p>
    <w:p w:rsidR="008E6879" w:rsidRDefault="008E6879" w:rsidP="008E6879">
      <w:pPr>
        <w:spacing w:before="120" w:after="120"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6879" w:rsidRPr="008E6879" w:rsidRDefault="008E6879" w:rsidP="008E6879">
      <w:pPr>
        <w:spacing w:before="120" w:after="120" w:line="257" w:lineRule="auto"/>
        <w:rPr>
          <w:rFonts w:ascii="Arial" w:hAnsi="Arial" w:cs="Arial"/>
        </w:rPr>
      </w:pPr>
      <w:r w:rsidRPr="008E6879">
        <w:rPr>
          <w:rFonts w:ascii="Arial" w:hAnsi="Arial" w:cs="Arial"/>
        </w:rPr>
        <w:t xml:space="preserve">  </w:t>
      </w:r>
    </w:p>
    <w:sectPr w:rsidR="008E6879" w:rsidRPr="008E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B1F"/>
    <w:multiLevelType w:val="hybridMultilevel"/>
    <w:tmpl w:val="3168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150"/>
    <w:multiLevelType w:val="hybridMultilevel"/>
    <w:tmpl w:val="2CC0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C05FC"/>
    <w:multiLevelType w:val="hybridMultilevel"/>
    <w:tmpl w:val="90DA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56EA9"/>
    <w:multiLevelType w:val="hybridMultilevel"/>
    <w:tmpl w:val="1284D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B3064"/>
    <w:multiLevelType w:val="hybridMultilevel"/>
    <w:tmpl w:val="43E88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AB"/>
    <w:rsid w:val="0005397F"/>
    <w:rsid w:val="00095DCD"/>
    <w:rsid w:val="001E0086"/>
    <w:rsid w:val="00383C7E"/>
    <w:rsid w:val="00436460"/>
    <w:rsid w:val="004E7179"/>
    <w:rsid w:val="006F2728"/>
    <w:rsid w:val="008E6879"/>
    <w:rsid w:val="00A50E23"/>
    <w:rsid w:val="00D10D86"/>
    <w:rsid w:val="00E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2015-04-08T21:34:00Z</dcterms:created>
  <dcterms:modified xsi:type="dcterms:W3CDTF">2015-04-08T22:32:00Z</dcterms:modified>
</cp:coreProperties>
</file>