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5F0" w:rsidRPr="00A37975" w:rsidRDefault="001C15F0" w:rsidP="001C15F0">
      <w:pPr>
        <w:spacing w:after="0" w:line="240" w:lineRule="auto"/>
        <w:jc w:val="center"/>
        <w:rPr>
          <w:rFonts w:ascii="Times New Roman" w:hAnsi="Times New Roman" w:cs="Times New Roman"/>
          <w:b/>
          <w:sz w:val="24"/>
          <w:szCs w:val="24"/>
        </w:rPr>
      </w:pPr>
      <w:r w:rsidRPr="00A37975">
        <w:rPr>
          <w:rFonts w:ascii="Times New Roman" w:hAnsi="Times New Roman" w:cs="Times New Roman"/>
          <w:b/>
          <w:sz w:val="24"/>
          <w:szCs w:val="24"/>
        </w:rPr>
        <w:t>College of Engineering and Computing</w:t>
      </w:r>
    </w:p>
    <w:p w:rsidR="001C15F0" w:rsidRPr="00A37975" w:rsidRDefault="001C15F0" w:rsidP="001C15F0">
      <w:pPr>
        <w:spacing w:after="0" w:line="240" w:lineRule="auto"/>
        <w:jc w:val="center"/>
        <w:rPr>
          <w:rFonts w:ascii="Times New Roman" w:hAnsi="Times New Roman" w:cs="Times New Roman"/>
          <w:b/>
          <w:sz w:val="24"/>
          <w:szCs w:val="24"/>
        </w:rPr>
      </w:pPr>
      <w:r w:rsidRPr="00A37975">
        <w:rPr>
          <w:rFonts w:ascii="Times New Roman" w:hAnsi="Times New Roman" w:cs="Times New Roman"/>
          <w:b/>
          <w:sz w:val="24"/>
          <w:szCs w:val="24"/>
        </w:rPr>
        <w:t xml:space="preserve">Faculty Council Meeting </w:t>
      </w:r>
    </w:p>
    <w:p w:rsidR="001C15F0" w:rsidRPr="00A37975" w:rsidRDefault="001C15F0" w:rsidP="001C15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January 26, </w:t>
      </w:r>
      <w:r w:rsidRPr="00A37975">
        <w:rPr>
          <w:rFonts w:ascii="Times New Roman" w:hAnsi="Times New Roman" w:cs="Times New Roman"/>
          <w:b/>
          <w:sz w:val="24"/>
          <w:szCs w:val="24"/>
        </w:rPr>
        <w:t>201</w:t>
      </w:r>
      <w:r>
        <w:rPr>
          <w:rFonts w:ascii="Times New Roman" w:hAnsi="Times New Roman" w:cs="Times New Roman"/>
          <w:b/>
          <w:sz w:val="24"/>
          <w:szCs w:val="24"/>
        </w:rPr>
        <w:t>5</w:t>
      </w:r>
    </w:p>
    <w:p w:rsidR="001C15F0" w:rsidRPr="00A37975" w:rsidRDefault="001C15F0" w:rsidP="001C15F0">
      <w:pPr>
        <w:spacing w:after="0" w:line="240" w:lineRule="auto"/>
        <w:jc w:val="center"/>
        <w:rPr>
          <w:rFonts w:ascii="Times New Roman" w:hAnsi="Times New Roman" w:cs="Times New Roman"/>
          <w:sz w:val="24"/>
          <w:szCs w:val="24"/>
        </w:rPr>
      </w:pPr>
    </w:p>
    <w:p w:rsidR="001C15F0" w:rsidRDefault="001C15F0" w:rsidP="001C15F0">
      <w:pPr>
        <w:spacing w:after="0" w:line="240" w:lineRule="auto"/>
        <w:rPr>
          <w:rFonts w:ascii="Times New Roman" w:eastAsia="Times New Roman" w:hAnsi="Times New Roman" w:cs="Times New Roman"/>
          <w:color w:val="262626"/>
          <w:sz w:val="24"/>
          <w:szCs w:val="24"/>
        </w:rPr>
      </w:pPr>
      <w:r w:rsidRPr="00A37975">
        <w:rPr>
          <w:rFonts w:ascii="Times New Roman" w:eastAsia="Times New Roman" w:hAnsi="Times New Roman" w:cs="Times New Roman"/>
          <w:b/>
          <w:color w:val="262626"/>
          <w:sz w:val="24"/>
          <w:szCs w:val="24"/>
        </w:rPr>
        <w:t>Participants</w:t>
      </w:r>
      <w:r w:rsidRPr="00A37975">
        <w:rPr>
          <w:rFonts w:ascii="Times New Roman" w:eastAsia="Times New Roman" w:hAnsi="Times New Roman" w:cs="Times New Roman"/>
          <w:color w:val="262626"/>
          <w:sz w:val="24"/>
          <w:szCs w:val="24"/>
        </w:rPr>
        <w:t xml:space="preserve">: </w:t>
      </w:r>
      <w:r>
        <w:rPr>
          <w:rFonts w:ascii="Times New Roman" w:eastAsia="Times New Roman" w:hAnsi="Times New Roman" w:cs="Times New Roman"/>
          <w:color w:val="262626"/>
          <w:sz w:val="24"/>
          <w:szCs w:val="24"/>
        </w:rPr>
        <w:t xml:space="preserve">Dean </w:t>
      </w:r>
      <w:proofErr w:type="spellStart"/>
      <w:r>
        <w:rPr>
          <w:rFonts w:ascii="Times New Roman" w:eastAsia="Times New Roman" w:hAnsi="Times New Roman" w:cs="Times New Roman"/>
          <w:color w:val="262626"/>
          <w:sz w:val="24"/>
          <w:szCs w:val="24"/>
        </w:rPr>
        <w:t>Mirimiran</w:t>
      </w:r>
      <w:proofErr w:type="spellEnd"/>
      <w:r>
        <w:rPr>
          <w:rFonts w:ascii="Times New Roman" w:eastAsia="Times New Roman" w:hAnsi="Times New Roman" w:cs="Times New Roman"/>
          <w:color w:val="262626"/>
          <w:sz w:val="24"/>
          <w:szCs w:val="24"/>
        </w:rPr>
        <w:t>, Dr. Peter</w:t>
      </w:r>
      <w:r w:rsidRPr="00A37975">
        <w:rPr>
          <w:rFonts w:ascii="Times New Roman" w:eastAsia="Times New Roman" w:hAnsi="Times New Roman" w:cs="Times New Roman"/>
          <w:color w:val="262626"/>
          <w:sz w:val="24"/>
          <w:szCs w:val="24"/>
        </w:rPr>
        <w:t xml:space="preserve"> Clarke (SCIS), </w:t>
      </w:r>
      <w:r>
        <w:rPr>
          <w:rFonts w:ascii="Times New Roman" w:eastAsia="Times New Roman" w:hAnsi="Times New Roman" w:cs="Times New Roman"/>
          <w:color w:val="262626"/>
          <w:sz w:val="24"/>
          <w:szCs w:val="24"/>
        </w:rPr>
        <w:t xml:space="preserve">Dr. </w:t>
      </w:r>
      <w:r w:rsidRPr="00A37975">
        <w:rPr>
          <w:rFonts w:ascii="Times New Roman" w:eastAsia="Times New Roman" w:hAnsi="Times New Roman" w:cs="Times New Roman"/>
          <w:color w:val="262626"/>
          <w:sz w:val="24"/>
          <w:szCs w:val="24"/>
        </w:rPr>
        <w:t xml:space="preserve">Walter Tang (CEE), (ECE), </w:t>
      </w:r>
      <w:r>
        <w:rPr>
          <w:rFonts w:ascii="Times New Roman" w:eastAsia="Times New Roman" w:hAnsi="Times New Roman" w:cs="Times New Roman"/>
          <w:color w:val="262626"/>
          <w:sz w:val="24"/>
          <w:szCs w:val="24"/>
        </w:rPr>
        <w:t xml:space="preserve">Dr. </w:t>
      </w:r>
      <w:r w:rsidRPr="00A37975">
        <w:rPr>
          <w:rFonts w:ascii="Times New Roman" w:eastAsia="Times New Roman" w:hAnsi="Times New Roman" w:cs="Times New Roman"/>
          <w:color w:val="262626"/>
          <w:sz w:val="24"/>
          <w:szCs w:val="24"/>
        </w:rPr>
        <w:t xml:space="preserve">Arvind Agrawal (MME), </w:t>
      </w:r>
      <w:r>
        <w:rPr>
          <w:rFonts w:ascii="Times New Roman" w:eastAsia="Times New Roman" w:hAnsi="Times New Roman" w:cs="Times New Roman"/>
          <w:color w:val="262626"/>
          <w:sz w:val="24"/>
          <w:szCs w:val="24"/>
        </w:rPr>
        <w:t xml:space="preserve">Dr. </w:t>
      </w:r>
      <w:r w:rsidRPr="00A37975">
        <w:rPr>
          <w:rFonts w:ascii="Times New Roman" w:eastAsia="Times New Roman" w:hAnsi="Times New Roman" w:cs="Times New Roman"/>
          <w:color w:val="262626"/>
          <w:sz w:val="24"/>
          <w:szCs w:val="24"/>
        </w:rPr>
        <w:t xml:space="preserve">Ali Mostafavi (OHLSC), </w:t>
      </w:r>
      <w:r>
        <w:rPr>
          <w:rFonts w:ascii="Times New Roman" w:eastAsia="Times New Roman" w:hAnsi="Times New Roman" w:cs="Times New Roman"/>
          <w:color w:val="262626"/>
          <w:sz w:val="24"/>
          <w:szCs w:val="24"/>
        </w:rPr>
        <w:t xml:space="preserve">Dr. </w:t>
      </w:r>
      <w:r w:rsidRPr="00A37975">
        <w:rPr>
          <w:rFonts w:ascii="Times New Roman" w:eastAsia="Times New Roman" w:hAnsi="Times New Roman" w:cs="Times New Roman"/>
          <w:color w:val="262626"/>
          <w:sz w:val="24"/>
          <w:szCs w:val="24"/>
        </w:rPr>
        <w:t>Anthony Mc</w:t>
      </w:r>
      <w:r>
        <w:rPr>
          <w:rFonts w:ascii="Times New Roman" w:eastAsia="Times New Roman" w:hAnsi="Times New Roman" w:cs="Times New Roman"/>
          <w:color w:val="262626"/>
          <w:sz w:val="24"/>
          <w:szCs w:val="24"/>
        </w:rPr>
        <w:t>G</w:t>
      </w:r>
      <w:r w:rsidRPr="00A37975">
        <w:rPr>
          <w:rFonts w:ascii="Times New Roman" w:eastAsia="Times New Roman" w:hAnsi="Times New Roman" w:cs="Times New Roman"/>
          <w:color w:val="262626"/>
          <w:sz w:val="24"/>
          <w:szCs w:val="24"/>
        </w:rPr>
        <w:t xml:space="preserve">oron (BME), </w:t>
      </w:r>
      <w:r>
        <w:rPr>
          <w:rFonts w:ascii="Times New Roman" w:eastAsia="Times New Roman" w:hAnsi="Times New Roman" w:cs="Times New Roman"/>
          <w:color w:val="262626"/>
          <w:sz w:val="24"/>
          <w:szCs w:val="24"/>
        </w:rPr>
        <w:t xml:space="preserve">Dr. </w:t>
      </w:r>
      <w:r w:rsidRPr="00A37975">
        <w:rPr>
          <w:rFonts w:ascii="Times New Roman" w:eastAsia="Times New Roman" w:hAnsi="Times New Roman" w:cs="Times New Roman"/>
          <w:color w:val="262626"/>
          <w:sz w:val="24"/>
          <w:szCs w:val="24"/>
        </w:rPr>
        <w:t xml:space="preserve">Mohammed Hadi (CCE), </w:t>
      </w:r>
      <w:r>
        <w:rPr>
          <w:rFonts w:ascii="Times New Roman" w:eastAsia="Times New Roman" w:hAnsi="Times New Roman" w:cs="Times New Roman"/>
          <w:color w:val="262626"/>
          <w:sz w:val="24"/>
          <w:szCs w:val="24"/>
        </w:rPr>
        <w:t xml:space="preserve">Dr. </w:t>
      </w:r>
      <w:r w:rsidRPr="00A37975">
        <w:rPr>
          <w:rFonts w:ascii="Times New Roman" w:eastAsia="Times New Roman" w:hAnsi="Times New Roman" w:cs="Times New Roman"/>
          <w:color w:val="262626"/>
          <w:sz w:val="24"/>
          <w:szCs w:val="24"/>
        </w:rPr>
        <w:t xml:space="preserve">Gene Farmer (OHLSC </w:t>
      </w:r>
      <w:r>
        <w:rPr>
          <w:rFonts w:ascii="Times New Roman" w:eastAsia="Times New Roman" w:hAnsi="Times New Roman" w:cs="Times New Roman"/>
          <w:color w:val="262626"/>
          <w:sz w:val="24"/>
          <w:szCs w:val="24"/>
        </w:rPr>
        <w:t>–</w:t>
      </w:r>
      <w:r w:rsidRPr="00A37975">
        <w:rPr>
          <w:rFonts w:ascii="Times New Roman" w:eastAsia="Times New Roman" w:hAnsi="Times New Roman" w:cs="Times New Roman"/>
          <w:color w:val="262626"/>
          <w:sz w:val="24"/>
          <w:szCs w:val="24"/>
        </w:rPr>
        <w:t xml:space="preserve"> </w:t>
      </w:r>
      <w:r>
        <w:rPr>
          <w:rFonts w:ascii="Times New Roman" w:eastAsia="Times New Roman" w:hAnsi="Times New Roman" w:cs="Times New Roman"/>
          <w:color w:val="262626"/>
          <w:sz w:val="24"/>
          <w:szCs w:val="24"/>
        </w:rPr>
        <w:t>representing Dr. Ron Baier</w:t>
      </w:r>
      <w:r w:rsidRPr="00A37975">
        <w:rPr>
          <w:rFonts w:ascii="Times New Roman" w:eastAsia="Times New Roman" w:hAnsi="Times New Roman" w:cs="Times New Roman"/>
          <w:color w:val="262626"/>
          <w:sz w:val="24"/>
          <w:szCs w:val="24"/>
        </w:rPr>
        <w:t xml:space="preserve">), </w:t>
      </w:r>
      <w:r>
        <w:rPr>
          <w:rFonts w:ascii="Times New Roman" w:eastAsia="Times New Roman" w:hAnsi="Times New Roman" w:cs="Times New Roman"/>
          <w:color w:val="262626"/>
          <w:sz w:val="24"/>
          <w:szCs w:val="24"/>
        </w:rPr>
        <w:t xml:space="preserve">Dr. </w:t>
      </w:r>
      <w:proofErr w:type="spellStart"/>
      <w:r w:rsidRPr="00A37975">
        <w:rPr>
          <w:rFonts w:ascii="Times New Roman" w:eastAsia="Times New Roman" w:hAnsi="Times New Roman" w:cs="Times New Roman"/>
          <w:color w:val="262626"/>
          <w:sz w:val="24"/>
          <w:szCs w:val="24"/>
        </w:rPr>
        <w:t>Nagarajan</w:t>
      </w:r>
      <w:proofErr w:type="spellEnd"/>
      <w:r w:rsidRPr="00A37975">
        <w:rPr>
          <w:rFonts w:ascii="Times New Roman" w:eastAsia="Times New Roman" w:hAnsi="Times New Roman" w:cs="Times New Roman"/>
          <w:color w:val="262626"/>
          <w:sz w:val="24"/>
          <w:szCs w:val="24"/>
        </w:rPr>
        <w:t xml:space="preserve"> </w:t>
      </w:r>
      <w:proofErr w:type="spellStart"/>
      <w:r>
        <w:rPr>
          <w:rFonts w:ascii="Times New Roman" w:eastAsia="Times New Roman" w:hAnsi="Times New Roman" w:cs="Times New Roman"/>
          <w:color w:val="262626"/>
          <w:sz w:val="24"/>
          <w:szCs w:val="24"/>
        </w:rPr>
        <w:t>Prabakar</w:t>
      </w:r>
      <w:proofErr w:type="spellEnd"/>
      <w:r w:rsidRPr="00A37975">
        <w:rPr>
          <w:rFonts w:ascii="Times New Roman" w:eastAsia="Times New Roman" w:hAnsi="Times New Roman" w:cs="Times New Roman"/>
          <w:color w:val="262626"/>
          <w:sz w:val="24"/>
          <w:szCs w:val="24"/>
        </w:rPr>
        <w:t xml:space="preserve"> (SCIS), </w:t>
      </w:r>
      <w:r w:rsidR="000D22BE">
        <w:rPr>
          <w:rFonts w:ascii="Times New Roman" w:eastAsia="Times New Roman" w:hAnsi="Times New Roman" w:cs="Times New Roman"/>
          <w:color w:val="262626"/>
          <w:sz w:val="24"/>
          <w:szCs w:val="24"/>
        </w:rPr>
        <w:t xml:space="preserve">Dr. Chen (MME), </w:t>
      </w:r>
      <w:r w:rsidRPr="00A37975">
        <w:rPr>
          <w:rFonts w:ascii="Times New Roman" w:eastAsia="Times New Roman" w:hAnsi="Times New Roman" w:cs="Times New Roman"/>
          <w:color w:val="262626"/>
          <w:sz w:val="24"/>
          <w:szCs w:val="24"/>
        </w:rPr>
        <w:t xml:space="preserve">and </w:t>
      </w:r>
      <w:r>
        <w:rPr>
          <w:rFonts w:ascii="Times New Roman" w:eastAsia="Times New Roman" w:hAnsi="Times New Roman" w:cs="Times New Roman"/>
          <w:color w:val="262626"/>
          <w:sz w:val="24"/>
          <w:szCs w:val="24"/>
        </w:rPr>
        <w:t xml:space="preserve">Dr. </w:t>
      </w:r>
      <w:r w:rsidRPr="00A37975">
        <w:rPr>
          <w:rFonts w:ascii="Times New Roman" w:eastAsia="Times New Roman" w:hAnsi="Times New Roman" w:cs="Times New Roman"/>
          <w:color w:val="262626"/>
          <w:sz w:val="24"/>
          <w:szCs w:val="24"/>
        </w:rPr>
        <w:t>Li (BME)</w:t>
      </w:r>
    </w:p>
    <w:p w:rsidR="008F5AA9" w:rsidRDefault="008F5AA9" w:rsidP="001C15F0">
      <w:pPr>
        <w:spacing w:after="0" w:line="240" w:lineRule="auto"/>
        <w:rPr>
          <w:rFonts w:ascii="Times New Roman" w:eastAsia="Times New Roman" w:hAnsi="Times New Roman" w:cs="Times New Roman"/>
          <w:color w:val="262626"/>
          <w:sz w:val="24"/>
          <w:szCs w:val="24"/>
        </w:rPr>
      </w:pPr>
    </w:p>
    <w:p w:rsidR="008F5AA9" w:rsidRDefault="008F5AA9" w:rsidP="008F5AA9">
      <w:pPr>
        <w:pStyle w:val="ListParagraph"/>
        <w:numPr>
          <w:ilvl w:val="0"/>
          <w:numId w:val="1"/>
        </w:numP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Dr. McGoron calls the meeting to order</w:t>
      </w:r>
    </w:p>
    <w:p w:rsidR="008F5AA9" w:rsidRDefault="008F5AA9" w:rsidP="008F5AA9">
      <w:pPr>
        <w:pStyle w:val="ListParagraph"/>
        <w:numPr>
          <w:ilvl w:val="0"/>
          <w:numId w:val="1"/>
        </w:numP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Dr. Mirmiran makes a few announcement</w:t>
      </w:r>
    </w:p>
    <w:p w:rsidR="008F5AA9" w:rsidRDefault="008F5AA9" w:rsidP="00C40C25">
      <w:pPr>
        <w:pStyle w:val="ListParagraph"/>
        <w:numPr>
          <w:ilvl w:val="1"/>
          <w:numId w:val="1"/>
        </w:numPr>
        <w:spacing w:after="0" w:line="240" w:lineRule="auto"/>
        <w:rPr>
          <w:rFonts w:ascii="Times New Roman" w:eastAsia="Times New Roman" w:hAnsi="Times New Roman" w:cs="Times New Roman"/>
          <w:color w:val="262626"/>
          <w:sz w:val="24"/>
          <w:szCs w:val="24"/>
        </w:rPr>
      </w:pPr>
      <w:r w:rsidRPr="008F5AA9">
        <w:rPr>
          <w:rFonts w:ascii="Times New Roman" w:eastAsia="Times New Roman" w:hAnsi="Times New Roman" w:cs="Times New Roman"/>
          <w:color w:val="262626"/>
          <w:sz w:val="24"/>
          <w:szCs w:val="24"/>
        </w:rPr>
        <w:t>ABET Accreditation is received and forwarded to the chairs – It should be responded in 30 days</w:t>
      </w:r>
      <w:r>
        <w:rPr>
          <w:rFonts w:ascii="Times New Roman" w:eastAsia="Times New Roman" w:hAnsi="Times New Roman" w:cs="Times New Roman"/>
          <w:color w:val="262626"/>
          <w:sz w:val="24"/>
          <w:szCs w:val="24"/>
        </w:rPr>
        <w:t>-</w:t>
      </w:r>
      <w:r w:rsidRPr="008F5AA9">
        <w:rPr>
          <w:rFonts w:ascii="Times New Roman" w:eastAsia="Times New Roman" w:hAnsi="Times New Roman" w:cs="Times New Roman"/>
          <w:color w:val="262626"/>
          <w:sz w:val="24"/>
          <w:szCs w:val="24"/>
        </w:rPr>
        <w:t>We hope we will not end up having an interim report or interim visit</w:t>
      </w:r>
    </w:p>
    <w:p w:rsidR="008F5AA9" w:rsidRDefault="008F5AA9" w:rsidP="00C40C25">
      <w:pPr>
        <w:pStyle w:val="ListParagraph"/>
        <w:numPr>
          <w:ilvl w:val="1"/>
          <w:numId w:val="1"/>
        </w:numP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Issue of curriculum change</w:t>
      </w:r>
      <w:r w:rsidR="0074040C">
        <w:rPr>
          <w:rFonts w:ascii="Times New Roman" w:eastAsia="Times New Roman" w:hAnsi="Times New Roman" w:cs="Times New Roman"/>
          <w:color w:val="262626"/>
          <w:sz w:val="24"/>
          <w:szCs w:val="24"/>
        </w:rPr>
        <w:t xml:space="preserve"> and university strategic plan</w:t>
      </w:r>
    </w:p>
    <w:p w:rsidR="008F5AA9" w:rsidRDefault="008F5AA9" w:rsidP="008F5AA9">
      <w:pPr>
        <w:pStyle w:val="ListParagraph"/>
        <w:numPr>
          <w:ilvl w:val="2"/>
          <w:numId w:val="1"/>
        </w:numP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The request from ME to increase the GPA for admission – But it was declined – It might not be the best approach for improving performance</w:t>
      </w:r>
    </w:p>
    <w:p w:rsidR="008F5AA9" w:rsidRDefault="008F5AA9" w:rsidP="008F5AA9">
      <w:pPr>
        <w:pStyle w:val="ListParagraph"/>
        <w:numPr>
          <w:ilvl w:val="2"/>
          <w:numId w:val="1"/>
        </w:numP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Improving advising, course offering, etc.</w:t>
      </w:r>
    </w:p>
    <w:p w:rsidR="008F5AA9" w:rsidRDefault="008F5AA9" w:rsidP="008F5AA9">
      <w:pPr>
        <w:pStyle w:val="ListParagraph"/>
        <w:numPr>
          <w:ilvl w:val="2"/>
          <w:numId w:val="1"/>
        </w:numP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New measure: Students should be placed in Calculus I in order to declare engineering </w:t>
      </w:r>
      <w:r w:rsidR="0074040C">
        <w:rPr>
          <w:rFonts w:ascii="Times New Roman" w:eastAsia="Times New Roman" w:hAnsi="Times New Roman" w:cs="Times New Roman"/>
          <w:color w:val="262626"/>
          <w:sz w:val="24"/>
          <w:szCs w:val="24"/>
        </w:rPr>
        <w:t>- It will have impact on performance assessment</w:t>
      </w:r>
    </w:p>
    <w:p w:rsidR="008F5AA9" w:rsidRPr="0074040C" w:rsidRDefault="0074040C" w:rsidP="0074040C">
      <w:pPr>
        <w:pStyle w:val="ListParagraph"/>
        <w:numPr>
          <w:ilvl w:val="2"/>
          <w:numId w:val="1"/>
        </w:numPr>
        <w:spacing w:after="0" w:line="240" w:lineRule="auto"/>
        <w:rPr>
          <w:rFonts w:ascii="Times New Roman" w:eastAsia="Times New Roman" w:hAnsi="Times New Roman" w:cs="Times New Roman"/>
          <w:color w:val="262626"/>
          <w:sz w:val="24"/>
          <w:szCs w:val="24"/>
        </w:rPr>
      </w:pPr>
      <w:r w:rsidRPr="0074040C">
        <w:rPr>
          <w:rFonts w:ascii="Times New Roman" w:eastAsia="Times New Roman" w:hAnsi="Times New Roman" w:cs="Times New Roman"/>
          <w:color w:val="262626"/>
          <w:sz w:val="24"/>
          <w:szCs w:val="24"/>
        </w:rPr>
        <w:t>Strategic plan of the university:</w:t>
      </w:r>
    </w:p>
    <w:p w:rsidR="0074040C" w:rsidRDefault="0074040C" w:rsidP="0074040C">
      <w:pPr>
        <w:pStyle w:val="ListParagraph"/>
        <w:numPr>
          <w:ilvl w:val="3"/>
          <w:numId w:val="1"/>
        </w:numP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Preeminent programs</w:t>
      </w:r>
    </w:p>
    <w:p w:rsidR="0074040C" w:rsidRDefault="0074040C" w:rsidP="0074040C">
      <w:pPr>
        <w:pStyle w:val="ListParagraph"/>
        <w:numPr>
          <w:ilvl w:val="4"/>
          <w:numId w:val="1"/>
        </w:numP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Environment</w:t>
      </w:r>
    </w:p>
    <w:p w:rsidR="0074040C" w:rsidRDefault="0074040C" w:rsidP="0074040C">
      <w:pPr>
        <w:pStyle w:val="ListParagraph"/>
        <w:numPr>
          <w:ilvl w:val="4"/>
          <w:numId w:val="1"/>
        </w:numP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Health</w:t>
      </w:r>
    </w:p>
    <w:p w:rsidR="0074040C" w:rsidRDefault="0074040C" w:rsidP="0074040C">
      <w:pPr>
        <w:pStyle w:val="ListParagraph"/>
        <w:numPr>
          <w:ilvl w:val="4"/>
          <w:numId w:val="1"/>
        </w:numP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Art </w:t>
      </w:r>
    </w:p>
    <w:p w:rsidR="0074040C" w:rsidRDefault="0074040C" w:rsidP="0074040C">
      <w:pPr>
        <w:pStyle w:val="ListParagraph"/>
        <w:numPr>
          <w:ilvl w:val="4"/>
          <w:numId w:val="1"/>
        </w:numP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International</w:t>
      </w:r>
    </w:p>
    <w:p w:rsidR="0074040C" w:rsidRDefault="0074040C" w:rsidP="0074040C">
      <w:pPr>
        <w:pStyle w:val="ListParagraph"/>
        <w:numPr>
          <w:ilvl w:val="3"/>
          <w:numId w:val="1"/>
        </w:numP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Faculty council to recommend interdisciplinary areas within the college to be promoted as preeminent programs</w:t>
      </w:r>
    </w:p>
    <w:p w:rsidR="0074040C" w:rsidRDefault="0074040C" w:rsidP="0074040C">
      <w:pPr>
        <w:pStyle w:val="ListParagraph"/>
        <w:numPr>
          <w:ilvl w:val="1"/>
          <w:numId w:val="1"/>
        </w:numP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Budget: It will probably stay the same</w:t>
      </w:r>
      <w:r w:rsidR="008F7E21">
        <w:rPr>
          <w:rFonts w:ascii="Times New Roman" w:eastAsia="Times New Roman" w:hAnsi="Times New Roman" w:cs="Times New Roman"/>
          <w:color w:val="262626"/>
          <w:sz w:val="24"/>
          <w:szCs w:val="24"/>
        </w:rPr>
        <w:t xml:space="preserve"> and no changes are expected</w:t>
      </w:r>
    </w:p>
    <w:p w:rsidR="008F7E21" w:rsidRDefault="00427BBC" w:rsidP="008F7E21">
      <w:pPr>
        <w:pStyle w:val="ListParagraph"/>
        <w:numPr>
          <w:ilvl w:val="0"/>
          <w:numId w:val="1"/>
        </w:numP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Agenda was approved (Motion Dr.</w:t>
      </w:r>
      <w:r w:rsidR="00A45B3C">
        <w:rPr>
          <w:rFonts w:ascii="Times New Roman" w:eastAsia="Times New Roman" w:hAnsi="Times New Roman" w:cs="Times New Roman"/>
          <w:color w:val="262626"/>
          <w:sz w:val="24"/>
          <w:szCs w:val="24"/>
        </w:rPr>
        <w:t xml:space="preserve"> </w:t>
      </w:r>
      <w:proofErr w:type="spellStart"/>
      <w:r>
        <w:rPr>
          <w:rFonts w:ascii="Times New Roman" w:eastAsia="Times New Roman" w:hAnsi="Times New Roman" w:cs="Times New Roman"/>
          <w:color w:val="262626"/>
          <w:sz w:val="24"/>
          <w:szCs w:val="24"/>
        </w:rPr>
        <w:t>Agrwal</w:t>
      </w:r>
      <w:proofErr w:type="spellEnd"/>
      <w:r>
        <w:rPr>
          <w:rFonts w:ascii="Times New Roman" w:eastAsia="Times New Roman" w:hAnsi="Times New Roman" w:cs="Times New Roman"/>
          <w:color w:val="262626"/>
          <w:sz w:val="24"/>
          <w:szCs w:val="24"/>
        </w:rPr>
        <w:t xml:space="preserve"> – Second: Dr</w:t>
      </w:r>
      <w:r w:rsidR="00A45B3C">
        <w:rPr>
          <w:rFonts w:ascii="Times New Roman" w:eastAsia="Times New Roman" w:hAnsi="Times New Roman" w:cs="Times New Roman"/>
          <w:color w:val="262626"/>
          <w:sz w:val="24"/>
          <w:szCs w:val="24"/>
        </w:rPr>
        <w:t>.</w:t>
      </w:r>
      <w:r>
        <w:rPr>
          <w:rFonts w:ascii="Times New Roman" w:eastAsia="Times New Roman" w:hAnsi="Times New Roman" w:cs="Times New Roman"/>
          <w:color w:val="262626"/>
          <w:sz w:val="24"/>
          <w:szCs w:val="24"/>
        </w:rPr>
        <w:t xml:space="preserve"> Prabakar)</w:t>
      </w:r>
    </w:p>
    <w:p w:rsidR="00427BBC" w:rsidRDefault="00427BBC" w:rsidP="008F7E21">
      <w:pPr>
        <w:pStyle w:val="ListParagraph"/>
        <w:numPr>
          <w:ilvl w:val="0"/>
          <w:numId w:val="1"/>
        </w:numP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The minutes of the previous meeting was approved (Motion: Dr. </w:t>
      </w:r>
      <w:r w:rsidR="000E249D">
        <w:rPr>
          <w:rFonts w:ascii="Times New Roman" w:eastAsia="Times New Roman" w:hAnsi="Times New Roman" w:cs="Times New Roman"/>
          <w:color w:val="262626"/>
          <w:sz w:val="24"/>
          <w:szCs w:val="24"/>
        </w:rPr>
        <w:t>Clark</w:t>
      </w:r>
      <w:r>
        <w:rPr>
          <w:rFonts w:ascii="Times New Roman" w:eastAsia="Times New Roman" w:hAnsi="Times New Roman" w:cs="Times New Roman"/>
          <w:color w:val="262626"/>
          <w:sz w:val="24"/>
          <w:szCs w:val="24"/>
        </w:rPr>
        <w:t>-Second: Dr. Agrawal)</w:t>
      </w:r>
    </w:p>
    <w:p w:rsidR="00A45B3C" w:rsidRDefault="00A45B3C" w:rsidP="00A45B3C">
      <w:pPr>
        <w:pStyle w:val="ListParagraph"/>
        <w:numPr>
          <w:ilvl w:val="0"/>
          <w:numId w:val="1"/>
        </w:numP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Agreed that each committee member will review the University Strategic Plan to identify how Engineering and Computing fits in and if there are additional strategic areas that Engineering and Computing should consider. Are there “pre-eminent” programs that Engineering and Computing can part? Need to identify those from CEC that are on the Strategic Planning Committee. </w:t>
      </w:r>
      <w:r w:rsidRPr="00A45B3C">
        <w:rPr>
          <w:rFonts w:ascii="Times New Roman" w:eastAsia="Times New Roman" w:hAnsi="Times New Roman" w:cs="Times New Roman"/>
          <w:color w:val="262626"/>
          <w:sz w:val="24"/>
          <w:szCs w:val="24"/>
        </w:rPr>
        <w:t>http://stratplan.fiu.edu/BeyondPossible2020.html</w:t>
      </w:r>
    </w:p>
    <w:p w:rsidR="00427BBC" w:rsidRDefault="00224C96" w:rsidP="008F7E21">
      <w:pPr>
        <w:pStyle w:val="ListParagraph"/>
        <w:numPr>
          <w:ilvl w:val="0"/>
          <w:numId w:val="1"/>
        </w:numP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Tenure and Promotion Process:</w:t>
      </w:r>
      <w:bookmarkStart w:id="0" w:name="_GoBack"/>
      <w:bookmarkEnd w:id="0"/>
    </w:p>
    <w:p w:rsidR="00224C96" w:rsidRDefault="00224C96" w:rsidP="00224C96">
      <w:pPr>
        <w:pStyle w:val="ListParagraph"/>
        <w:numPr>
          <w:ilvl w:val="1"/>
          <w:numId w:val="1"/>
        </w:numP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Two departments (CM and SCIS) provided their tenure and promotion guidelines</w:t>
      </w:r>
    </w:p>
    <w:p w:rsidR="00224C96" w:rsidRDefault="00224C96" w:rsidP="00224C96">
      <w:pPr>
        <w:pStyle w:val="ListParagraph"/>
        <w:numPr>
          <w:ilvl w:val="1"/>
          <w:numId w:val="1"/>
        </w:numP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Is there a need for consistent guideline among the units?</w:t>
      </w:r>
    </w:p>
    <w:p w:rsidR="00224C96" w:rsidRDefault="00224C96" w:rsidP="00224C96">
      <w:pPr>
        <w:pStyle w:val="ListParagraph"/>
        <w:numPr>
          <w:ilvl w:val="1"/>
          <w:numId w:val="1"/>
        </w:numP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Dr. Clarke recommends that each unit decides on their own policies and the Faculty Council provide the link to guideline on the website</w:t>
      </w:r>
    </w:p>
    <w:p w:rsidR="006072E5" w:rsidRDefault="006072E5" w:rsidP="00224C96">
      <w:pPr>
        <w:pStyle w:val="ListParagraph"/>
        <w:numPr>
          <w:ilvl w:val="1"/>
          <w:numId w:val="1"/>
        </w:numP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Each department should confirm that their polic</w:t>
      </w:r>
      <w:r w:rsidR="000E249D">
        <w:rPr>
          <w:rFonts w:ascii="Times New Roman" w:eastAsia="Times New Roman" w:hAnsi="Times New Roman" w:cs="Times New Roman"/>
          <w:color w:val="262626"/>
          <w:sz w:val="24"/>
          <w:szCs w:val="24"/>
        </w:rPr>
        <w:t xml:space="preserve">y </w:t>
      </w:r>
      <w:r>
        <w:rPr>
          <w:rFonts w:ascii="Times New Roman" w:eastAsia="Times New Roman" w:hAnsi="Times New Roman" w:cs="Times New Roman"/>
          <w:color w:val="262626"/>
          <w:sz w:val="24"/>
          <w:szCs w:val="24"/>
        </w:rPr>
        <w:t>is in accordance with University policy.</w:t>
      </w:r>
    </w:p>
    <w:p w:rsidR="00A91C85" w:rsidRDefault="00A91C85" w:rsidP="00A91C85">
      <w:pPr>
        <w:pStyle w:val="ListParagraph"/>
        <w:numPr>
          <w:ilvl w:val="1"/>
          <w:numId w:val="1"/>
        </w:numP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Dr.</w:t>
      </w:r>
      <w:r w:rsidR="00A45B3C">
        <w:rPr>
          <w:rFonts w:ascii="Times New Roman" w:eastAsia="Times New Roman" w:hAnsi="Times New Roman" w:cs="Times New Roman"/>
          <w:color w:val="262626"/>
          <w:sz w:val="24"/>
          <w:szCs w:val="24"/>
        </w:rPr>
        <w:t xml:space="preserve"> </w:t>
      </w:r>
      <w:r>
        <w:rPr>
          <w:rFonts w:ascii="Times New Roman" w:eastAsia="Times New Roman" w:hAnsi="Times New Roman" w:cs="Times New Roman"/>
          <w:color w:val="262626"/>
          <w:sz w:val="24"/>
          <w:szCs w:val="24"/>
        </w:rPr>
        <w:t>Clarke made a motion that we have a sub-committee to look at the tenure and promotion guidelines:</w:t>
      </w:r>
    </w:p>
    <w:p w:rsidR="00A91C85" w:rsidRDefault="00A91C85" w:rsidP="00A91C85">
      <w:pPr>
        <w:pStyle w:val="ListParagraph"/>
        <w:numPr>
          <w:ilvl w:val="2"/>
          <w:numId w:val="1"/>
        </w:numP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lastRenderedPageBreak/>
        <w:t>Following-up with the departments (reminding the units that their documents should be approved by the academic affairs)</w:t>
      </w:r>
    </w:p>
    <w:p w:rsidR="00A91C85" w:rsidRDefault="00A91C85" w:rsidP="00A91C85">
      <w:pPr>
        <w:pStyle w:val="ListParagraph"/>
        <w:numPr>
          <w:ilvl w:val="2"/>
          <w:numId w:val="1"/>
        </w:numP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Discussing whether a template for evaluation letter is necessary</w:t>
      </w:r>
    </w:p>
    <w:p w:rsidR="00A91C85" w:rsidRDefault="00A91C85" w:rsidP="00A91C85">
      <w:pPr>
        <w:pStyle w:val="ListParagraph"/>
        <w:numPr>
          <w:ilvl w:val="2"/>
          <w:numId w:val="1"/>
        </w:numP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The sub-committee does NOT review the T&amp;P policies</w:t>
      </w:r>
    </w:p>
    <w:p w:rsidR="00BE667A" w:rsidRDefault="00BE667A" w:rsidP="00BE667A">
      <w:pPr>
        <w:pStyle w:val="ListParagraph"/>
        <w:numPr>
          <w:ilvl w:val="1"/>
          <w:numId w:val="1"/>
        </w:numP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The committee approves the motion (Motion: Dr. </w:t>
      </w:r>
      <w:r w:rsidR="000E249D">
        <w:rPr>
          <w:rFonts w:ascii="Times New Roman" w:eastAsia="Times New Roman" w:hAnsi="Times New Roman" w:cs="Times New Roman"/>
          <w:color w:val="262626"/>
          <w:sz w:val="24"/>
          <w:szCs w:val="24"/>
        </w:rPr>
        <w:t>Clark</w:t>
      </w:r>
      <w:r>
        <w:rPr>
          <w:rFonts w:ascii="Times New Roman" w:eastAsia="Times New Roman" w:hAnsi="Times New Roman" w:cs="Times New Roman"/>
          <w:color w:val="262626"/>
          <w:sz w:val="24"/>
          <w:szCs w:val="24"/>
        </w:rPr>
        <w:t xml:space="preserve"> – Second: Dr. Agrawal)</w:t>
      </w:r>
    </w:p>
    <w:p w:rsidR="00A91C85" w:rsidRDefault="009702CF" w:rsidP="00224C96">
      <w:pPr>
        <w:pStyle w:val="ListParagraph"/>
        <w:numPr>
          <w:ilvl w:val="1"/>
          <w:numId w:val="1"/>
        </w:numP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Subcommittee: Dr. Clarke; Dr. Agrawal, and Dr. Li</w:t>
      </w:r>
    </w:p>
    <w:p w:rsidR="00427BBC" w:rsidRDefault="000D22BE" w:rsidP="008F7E21">
      <w:pPr>
        <w:pStyle w:val="ListParagraph"/>
        <w:numPr>
          <w:ilvl w:val="0"/>
          <w:numId w:val="1"/>
        </w:numP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Provide support to visiting scholars:</w:t>
      </w:r>
    </w:p>
    <w:p w:rsidR="000D22BE" w:rsidRDefault="000D22BE" w:rsidP="000D22BE">
      <w:pPr>
        <w:pStyle w:val="ListParagraph"/>
        <w:numPr>
          <w:ilvl w:val="1"/>
          <w:numId w:val="1"/>
        </w:numP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Contact housing department and ask about available options</w:t>
      </w:r>
    </w:p>
    <w:p w:rsidR="000D22BE" w:rsidRDefault="000D22BE" w:rsidP="000D22BE">
      <w:pPr>
        <w:pStyle w:val="ListParagraph"/>
        <w:numPr>
          <w:ilvl w:val="1"/>
          <w:numId w:val="1"/>
        </w:numP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We need to have one of the</w:t>
      </w:r>
      <w:r w:rsidR="000E249D">
        <w:rPr>
          <w:rFonts w:ascii="Times New Roman" w:eastAsia="Times New Roman" w:hAnsi="Times New Roman" w:cs="Times New Roman"/>
          <w:color w:val="262626"/>
          <w:sz w:val="24"/>
          <w:szCs w:val="24"/>
        </w:rPr>
        <w:t xml:space="preserve"> college</w:t>
      </w:r>
      <w:r>
        <w:rPr>
          <w:rFonts w:ascii="Times New Roman" w:eastAsia="Times New Roman" w:hAnsi="Times New Roman" w:cs="Times New Roman"/>
          <w:color w:val="262626"/>
          <w:sz w:val="24"/>
          <w:szCs w:val="24"/>
        </w:rPr>
        <w:t xml:space="preserve"> administrative staff to help with the process</w:t>
      </w:r>
    </w:p>
    <w:p w:rsidR="000D22BE" w:rsidRDefault="000D22BE" w:rsidP="000D22BE">
      <w:pPr>
        <w:pStyle w:val="ListParagraph"/>
        <w:numPr>
          <w:ilvl w:val="0"/>
          <w:numId w:val="1"/>
        </w:numP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Title for research faculty</w:t>
      </w:r>
    </w:p>
    <w:p w:rsidR="000D22BE" w:rsidRDefault="000D22BE" w:rsidP="000D22BE">
      <w:pPr>
        <w:pStyle w:val="ListParagraph"/>
        <w:numPr>
          <w:ilvl w:val="1"/>
          <w:numId w:val="1"/>
        </w:numP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VP is working on the issues</w:t>
      </w:r>
    </w:p>
    <w:p w:rsidR="000D22BE" w:rsidRDefault="000D22BE" w:rsidP="000D22BE">
      <w:pPr>
        <w:pStyle w:val="ListParagraph"/>
        <w:numPr>
          <w:ilvl w:val="0"/>
          <w:numId w:val="1"/>
        </w:numP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Security at the college</w:t>
      </w:r>
    </w:p>
    <w:p w:rsidR="000D22BE" w:rsidRDefault="000D22BE" w:rsidP="000D22BE">
      <w:pPr>
        <w:pStyle w:val="ListParagraph"/>
        <w:numPr>
          <w:ilvl w:val="1"/>
          <w:numId w:val="1"/>
        </w:numP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Elizabeth Naranjo is looking at the issue</w:t>
      </w:r>
    </w:p>
    <w:p w:rsidR="000D22BE" w:rsidRDefault="000D22BE" w:rsidP="000D22BE">
      <w:pPr>
        <w:spacing w:after="0" w:line="240" w:lineRule="auto"/>
        <w:rPr>
          <w:rFonts w:ascii="Times New Roman" w:eastAsia="Times New Roman" w:hAnsi="Times New Roman" w:cs="Times New Roman"/>
          <w:color w:val="262626"/>
          <w:sz w:val="24"/>
          <w:szCs w:val="24"/>
        </w:rPr>
      </w:pPr>
    </w:p>
    <w:p w:rsidR="000D22BE" w:rsidRDefault="000D22BE" w:rsidP="000D22BE">
      <w:pP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Agenda for next time:</w:t>
      </w:r>
    </w:p>
    <w:p w:rsidR="0032615C" w:rsidRPr="00A45B3C" w:rsidRDefault="000D22BE" w:rsidP="00A45B3C">
      <w:pPr>
        <w:pStyle w:val="ListParagraph"/>
        <w:numPr>
          <w:ilvl w:val="0"/>
          <w:numId w:val="2"/>
        </w:numP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Review university strategic plan and identify possibilities for interdisciplinary preeminent programs.</w:t>
      </w:r>
    </w:p>
    <w:sectPr w:rsidR="0032615C" w:rsidRPr="00A45B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32574"/>
    <w:multiLevelType w:val="hybridMultilevel"/>
    <w:tmpl w:val="07F6C0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B45D60"/>
    <w:multiLevelType w:val="hybridMultilevel"/>
    <w:tmpl w:val="4C525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78A"/>
    <w:rsid w:val="000D22BE"/>
    <w:rsid w:val="000E249D"/>
    <w:rsid w:val="0013112C"/>
    <w:rsid w:val="001C15F0"/>
    <w:rsid w:val="00224C96"/>
    <w:rsid w:val="0032615C"/>
    <w:rsid w:val="003D347F"/>
    <w:rsid w:val="00427BBC"/>
    <w:rsid w:val="006072E5"/>
    <w:rsid w:val="0074040C"/>
    <w:rsid w:val="0080678A"/>
    <w:rsid w:val="008F5AA9"/>
    <w:rsid w:val="008F7E21"/>
    <w:rsid w:val="009702CF"/>
    <w:rsid w:val="00993807"/>
    <w:rsid w:val="00A45B3C"/>
    <w:rsid w:val="00A91C85"/>
    <w:rsid w:val="00BE6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A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Mostafavi</dc:creator>
  <cp:keywords/>
  <dc:description/>
  <cp:lastModifiedBy>mcgoron</cp:lastModifiedBy>
  <cp:revision>15</cp:revision>
  <dcterms:created xsi:type="dcterms:W3CDTF">2015-01-26T18:03:00Z</dcterms:created>
  <dcterms:modified xsi:type="dcterms:W3CDTF">2015-02-23T19:44:00Z</dcterms:modified>
</cp:coreProperties>
</file>