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F0" w:rsidRPr="00A37975" w:rsidRDefault="001C15F0" w:rsidP="001C15F0">
      <w:pPr>
        <w:spacing w:after="0" w:line="240" w:lineRule="auto"/>
        <w:jc w:val="center"/>
        <w:rPr>
          <w:rFonts w:ascii="Times New Roman" w:hAnsi="Times New Roman" w:cs="Times New Roman"/>
          <w:b/>
          <w:sz w:val="24"/>
          <w:szCs w:val="24"/>
        </w:rPr>
      </w:pPr>
      <w:r w:rsidRPr="00A37975">
        <w:rPr>
          <w:rFonts w:ascii="Times New Roman" w:hAnsi="Times New Roman" w:cs="Times New Roman"/>
          <w:b/>
          <w:sz w:val="24"/>
          <w:szCs w:val="24"/>
        </w:rPr>
        <w:t>College of Engineering and Computing</w:t>
      </w:r>
    </w:p>
    <w:p w:rsidR="001C15F0" w:rsidRPr="00A37975" w:rsidRDefault="001C15F0" w:rsidP="001C15F0">
      <w:pPr>
        <w:spacing w:after="0" w:line="240" w:lineRule="auto"/>
        <w:jc w:val="center"/>
        <w:rPr>
          <w:rFonts w:ascii="Times New Roman" w:hAnsi="Times New Roman" w:cs="Times New Roman"/>
          <w:b/>
          <w:sz w:val="24"/>
          <w:szCs w:val="24"/>
        </w:rPr>
      </w:pPr>
      <w:r w:rsidRPr="00A37975">
        <w:rPr>
          <w:rFonts w:ascii="Times New Roman" w:hAnsi="Times New Roman" w:cs="Times New Roman"/>
          <w:b/>
          <w:sz w:val="24"/>
          <w:szCs w:val="24"/>
        </w:rPr>
        <w:t xml:space="preserve">Faculty Council Meeting </w:t>
      </w:r>
    </w:p>
    <w:p w:rsidR="001C15F0" w:rsidRPr="00A37975" w:rsidRDefault="00387ECA" w:rsidP="001C15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23</w:t>
      </w:r>
      <w:r w:rsidR="001C15F0">
        <w:rPr>
          <w:rFonts w:ascii="Times New Roman" w:hAnsi="Times New Roman" w:cs="Times New Roman"/>
          <w:b/>
          <w:sz w:val="24"/>
          <w:szCs w:val="24"/>
        </w:rPr>
        <w:t xml:space="preserve">, </w:t>
      </w:r>
      <w:r w:rsidR="001C15F0" w:rsidRPr="00A37975">
        <w:rPr>
          <w:rFonts w:ascii="Times New Roman" w:hAnsi="Times New Roman" w:cs="Times New Roman"/>
          <w:b/>
          <w:sz w:val="24"/>
          <w:szCs w:val="24"/>
        </w:rPr>
        <w:t>201</w:t>
      </w:r>
      <w:r w:rsidR="001C15F0">
        <w:rPr>
          <w:rFonts w:ascii="Times New Roman" w:hAnsi="Times New Roman" w:cs="Times New Roman"/>
          <w:b/>
          <w:sz w:val="24"/>
          <w:szCs w:val="24"/>
        </w:rPr>
        <w:t>5</w:t>
      </w:r>
    </w:p>
    <w:p w:rsidR="001C15F0" w:rsidRPr="00A37975" w:rsidRDefault="001C15F0" w:rsidP="001C15F0">
      <w:pPr>
        <w:spacing w:after="0" w:line="240" w:lineRule="auto"/>
        <w:jc w:val="center"/>
        <w:rPr>
          <w:rFonts w:ascii="Times New Roman" w:hAnsi="Times New Roman" w:cs="Times New Roman"/>
          <w:sz w:val="24"/>
          <w:szCs w:val="24"/>
        </w:rPr>
      </w:pPr>
    </w:p>
    <w:p w:rsidR="00387ECA" w:rsidRDefault="001C15F0" w:rsidP="001C15F0">
      <w:pPr>
        <w:spacing w:after="0" w:line="240" w:lineRule="auto"/>
        <w:rPr>
          <w:rFonts w:ascii="Times New Roman" w:eastAsia="Times New Roman" w:hAnsi="Times New Roman" w:cs="Times New Roman"/>
          <w:color w:val="262626"/>
          <w:sz w:val="24"/>
          <w:szCs w:val="24"/>
        </w:rPr>
      </w:pPr>
      <w:r w:rsidRPr="00A37975">
        <w:rPr>
          <w:rFonts w:ascii="Times New Roman" w:eastAsia="Times New Roman" w:hAnsi="Times New Roman" w:cs="Times New Roman"/>
          <w:b/>
          <w:color w:val="262626"/>
          <w:sz w:val="24"/>
          <w:szCs w:val="24"/>
        </w:rPr>
        <w:t>Participants</w:t>
      </w:r>
      <w:r w:rsidRPr="00A37975">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 xml:space="preserve">Dean </w:t>
      </w:r>
      <w:proofErr w:type="spellStart"/>
      <w:r>
        <w:rPr>
          <w:rFonts w:ascii="Times New Roman" w:eastAsia="Times New Roman" w:hAnsi="Times New Roman" w:cs="Times New Roman"/>
          <w:color w:val="262626"/>
          <w:sz w:val="24"/>
          <w:szCs w:val="24"/>
        </w:rPr>
        <w:t>Mirimiran</w:t>
      </w:r>
      <w:proofErr w:type="spellEnd"/>
      <w:r>
        <w:rPr>
          <w:rFonts w:ascii="Times New Roman" w:eastAsia="Times New Roman" w:hAnsi="Times New Roman" w:cs="Times New Roman"/>
          <w:color w:val="262626"/>
          <w:sz w:val="24"/>
          <w:szCs w:val="24"/>
        </w:rPr>
        <w:t xml:space="preserve">, </w:t>
      </w:r>
      <w:r w:rsidR="00387ECA">
        <w:rPr>
          <w:rFonts w:ascii="Times New Roman" w:eastAsia="Times New Roman" w:hAnsi="Times New Roman" w:cs="Times New Roman"/>
          <w:color w:val="262626"/>
          <w:sz w:val="24"/>
          <w:szCs w:val="24"/>
        </w:rPr>
        <w:t xml:space="preserve">Dr. </w:t>
      </w:r>
      <w:r w:rsidR="005D3BB2">
        <w:rPr>
          <w:rFonts w:ascii="Times New Roman" w:eastAsia="Times New Roman" w:hAnsi="Times New Roman" w:cs="Times New Roman"/>
          <w:color w:val="262626"/>
          <w:sz w:val="24"/>
          <w:szCs w:val="24"/>
        </w:rPr>
        <w:t>Arvind Ag</w:t>
      </w:r>
      <w:r w:rsidR="00387ECA" w:rsidRPr="00A37975">
        <w:rPr>
          <w:rFonts w:ascii="Times New Roman" w:eastAsia="Times New Roman" w:hAnsi="Times New Roman" w:cs="Times New Roman"/>
          <w:color w:val="262626"/>
          <w:sz w:val="24"/>
          <w:szCs w:val="24"/>
        </w:rPr>
        <w:t>a</w:t>
      </w:r>
      <w:r w:rsidR="005D3BB2">
        <w:rPr>
          <w:rFonts w:ascii="Times New Roman" w:eastAsia="Times New Roman" w:hAnsi="Times New Roman" w:cs="Times New Roman"/>
          <w:color w:val="262626"/>
          <w:sz w:val="24"/>
          <w:szCs w:val="24"/>
        </w:rPr>
        <w:t>r</w:t>
      </w:r>
      <w:r w:rsidR="00387ECA" w:rsidRPr="00A37975">
        <w:rPr>
          <w:rFonts w:ascii="Times New Roman" w:eastAsia="Times New Roman" w:hAnsi="Times New Roman" w:cs="Times New Roman"/>
          <w:color w:val="262626"/>
          <w:sz w:val="24"/>
          <w:szCs w:val="24"/>
        </w:rPr>
        <w:t>wal (MME),</w:t>
      </w:r>
      <w:r w:rsidR="00387ECA">
        <w:rPr>
          <w:rFonts w:ascii="Times New Roman" w:eastAsia="Times New Roman" w:hAnsi="Times New Roman" w:cs="Times New Roman"/>
          <w:color w:val="262626"/>
          <w:sz w:val="24"/>
          <w:szCs w:val="24"/>
        </w:rPr>
        <w:t xml:space="preserve"> Dr. Ronald </w:t>
      </w:r>
      <w:proofErr w:type="spellStart"/>
      <w:r w:rsidR="00387ECA">
        <w:rPr>
          <w:rFonts w:ascii="Times New Roman" w:eastAsia="Times New Roman" w:hAnsi="Times New Roman" w:cs="Times New Roman"/>
          <w:color w:val="262626"/>
          <w:sz w:val="24"/>
          <w:szCs w:val="24"/>
        </w:rPr>
        <w:t>Baier</w:t>
      </w:r>
      <w:proofErr w:type="spellEnd"/>
      <w:r w:rsidR="00387ECA">
        <w:rPr>
          <w:rFonts w:ascii="Times New Roman" w:eastAsia="Times New Roman" w:hAnsi="Times New Roman" w:cs="Times New Roman"/>
          <w:color w:val="262626"/>
          <w:sz w:val="24"/>
          <w:szCs w:val="24"/>
        </w:rPr>
        <w:t xml:space="preserve"> (</w:t>
      </w:r>
      <w:r w:rsidR="00387ECA" w:rsidRPr="00A37975">
        <w:rPr>
          <w:rFonts w:ascii="Times New Roman" w:eastAsia="Times New Roman" w:hAnsi="Times New Roman" w:cs="Times New Roman"/>
          <w:color w:val="262626"/>
          <w:sz w:val="24"/>
          <w:szCs w:val="24"/>
        </w:rPr>
        <w:t>OHLSC</w:t>
      </w:r>
      <w:r w:rsidR="00387ECA">
        <w:rPr>
          <w:rFonts w:ascii="Times New Roman" w:eastAsia="Times New Roman" w:hAnsi="Times New Roman" w:cs="Times New Roman"/>
          <w:color w:val="262626"/>
          <w:sz w:val="24"/>
          <w:szCs w:val="24"/>
        </w:rPr>
        <w:t xml:space="preserve">), Dr. </w:t>
      </w:r>
      <w:proofErr w:type="spellStart"/>
      <w:r w:rsidR="00387ECA">
        <w:rPr>
          <w:rFonts w:ascii="Times New Roman" w:eastAsia="Times New Roman" w:hAnsi="Times New Roman" w:cs="Times New Roman"/>
          <w:color w:val="262626"/>
          <w:sz w:val="24"/>
          <w:szCs w:val="24"/>
        </w:rPr>
        <w:t>Jiuhua</w:t>
      </w:r>
      <w:proofErr w:type="spellEnd"/>
      <w:r w:rsidR="00387ECA">
        <w:rPr>
          <w:rFonts w:ascii="Times New Roman" w:eastAsia="Times New Roman" w:hAnsi="Times New Roman" w:cs="Times New Roman"/>
          <w:color w:val="262626"/>
          <w:sz w:val="24"/>
          <w:szCs w:val="24"/>
        </w:rPr>
        <w:t xml:space="preserve"> Chen (MME), </w:t>
      </w:r>
      <w:r>
        <w:rPr>
          <w:rFonts w:ascii="Times New Roman" w:eastAsia="Times New Roman" w:hAnsi="Times New Roman" w:cs="Times New Roman"/>
          <w:color w:val="262626"/>
          <w:sz w:val="24"/>
          <w:szCs w:val="24"/>
        </w:rPr>
        <w:t>Dr. Peter</w:t>
      </w:r>
      <w:r w:rsidRPr="00A37975">
        <w:rPr>
          <w:rFonts w:ascii="Times New Roman" w:eastAsia="Times New Roman" w:hAnsi="Times New Roman" w:cs="Times New Roman"/>
          <w:color w:val="262626"/>
          <w:sz w:val="24"/>
          <w:szCs w:val="24"/>
        </w:rPr>
        <w:t xml:space="preserve"> Clarke (SCIS), </w:t>
      </w:r>
      <w:r w:rsidR="00387ECA">
        <w:rPr>
          <w:rFonts w:ascii="Times New Roman" w:eastAsia="Times New Roman" w:hAnsi="Times New Roman" w:cs="Times New Roman"/>
          <w:color w:val="262626"/>
          <w:sz w:val="24"/>
          <w:szCs w:val="24"/>
        </w:rPr>
        <w:t xml:space="preserve">Dr. </w:t>
      </w:r>
      <w:r w:rsidR="00387ECA" w:rsidRPr="00A37975">
        <w:rPr>
          <w:rFonts w:ascii="Times New Roman" w:eastAsia="Times New Roman" w:hAnsi="Times New Roman" w:cs="Times New Roman"/>
          <w:color w:val="262626"/>
          <w:sz w:val="24"/>
          <w:szCs w:val="24"/>
        </w:rPr>
        <w:t xml:space="preserve">Mohammed </w:t>
      </w:r>
      <w:proofErr w:type="spellStart"/>
      <w:r w:rsidR="00387ECA" w:rsidRPr="00A37975">
        <w:rPr>
          <w:rFonts w:ascii="Times New Roman" w:eastAsia="Times New Roman" w:hAnsi="Times New Roman" w:cs="Times New Roman"/>
          <w:color w:val="262626"/>
          <w:sz w:val="24"/>
          <w:szCs w:val="24"/>
        </w:rPr>
        <w:t>Hadi</w:t>
      </w:r>
      <w:proofErr w:type="spellEnd"/>
      <w:r w:rsidR="00387ECA" w:rsidRPr="00A37975">
        <w:rPr>
          <w:rFonts w:ascii="Times New Roman" w:eastAsia="Times New Roman" w:hAnsi="Times New Roman" w:cs="Times New Roman"/>
          <w:color w:val="262626"/>
          <w:sz w:val="24"/>
          <w:szCs w:val="24"/>
        </w:rPr>
        <w:t xml:space="preserve"> (CCE), </w:t>
      </w:r>
      <w:r w:rsidR="00387ECA">
        <w:rPr>
          <w:rFonts w:ascii="Times New Roman" w:eastAsia="Times New Roman" w:hAnsi="Times New Roman" w:cs="Times New Roman"/>
          <w:color w:val="262626"/>
          <w:sz w:val="24"/>
          <w:szCs w:val="24"/>
        </w:rPr>
        <w:t xml:space="preserve">Dr. </w:t>
      </w:r>
      <w:proofErr w:type="spellStart"/>
      <w:r w:rsidR="00387ECA">
        <w:rPr>
          <w:rFonts w:ascii="Times New Roman" w:eastAsia="Times New Roman" w:hAnsi="Times New Roman" w:cs="Times New Roman"/>
          <w:color w:val="262626"/>
          <w:sz w:val="24"/>
          <w:szCs w:val="24"/>
        </w:rPr>
        <w:t>Chenzong</w:t>
      </w:r>
      <w:proofErr w:type="spellEnd"/>
      <w:r w:rsidR="00387ECA">
        <w:rPr>
          <w:rFonts w:ascii="Times New Roman" w:eastAsia="Times New Roman" w:hAnsi="Times New Roman" w:cs="Times New Roman"/>
          <w:color w:val="262626"/>
          <w:sz w:val="24"/>
          <w:szCs w:val="24"/>
        </w:rPr>
        <w:t xml:space="preserve"> </w:t>
      </w:r>
      <w:r w:rsidR="00387ECA" w:rsidRPr="00A37975">
        <w:rPr>
          <w:rFonts w:ascii="Times New Roman" w:eastAsia="Times New Roman" w:hAnsi="Times New Roman" w:cs="Times New Roman"/>
          <w:color w:val="262626"/>
          <w:sz w:val="24"/>
          <w:szCs w:val="24"/>
        </w:rPr>
        <w:t>Li (BME)</w:t>
      </w:r>
      <w:r w:rsidR="00387ECA">
        <w:rPr>
          <w:rFonts w:ascii="Times New Roman" w:eastAsia="Times New Roman" w:hAnsi="Times New Roman" w:cs="Times New Roman"/>
          <w:color w:val="262626"/>
          <w:sz w:val="24"/>
          <w:szCs w:val="24"/>
        </w:rPr>
        <w:t xml:space="preserve">, Dr. </w:t>
      </w:r>
      <w:r w:rsidR="00387ECA" w:rsidRPr="00A37975">
        <w:rPr>
          <w:rFonts w:ascii="Times New Roman" w:eastAsia="Times New Roman" w:hAnsi="Times New Roman" w:cs="Times New Roman"/>
          <w:color w:val="262626"/>
          <w:sz w:val="24"/>
          <w:szCs w:val="24"/>
        </w:rPr>
        <w:t xml:space="preserve">Anthony </w:t>
      </w:r>
      <w:proofErr w:type="spellStart"/>
      <w:r w:rsidR="00387ECA" w:rsidRPr="00A37975">
        <w:rPr>
          <w:rFonts w:ascii="Times New Roman" w:eastAsia="Times New Roman" w:hAnsi="Times New Roman" w:cs="Times New Roman"/>
          <w:color w:val="262626"/>
          <w:sz w:val="24"/>
          <w:szCs w:val="24"/>
        </w:rPr>
        <w:t>Mc</w:t>
      </w:r>
      <w:r w:rsidR="00387ECA">
        <w:rPr>
          <w:rFonts w:ascii="Times New Roman" w:eastAsia="Times New Roman" w:hAnsi="Times New Roman" w:cs="Times New Roman"/>
          <w:color w:val="262626"/>
          <w:sz w:val="24"/>
          <w:szCs w:val="24"/>
        </w:rPr>
        <w:t>G</w:t>
      </w:r>
      <w:r w:rsidR="00387ECA" w:rsidRPr="00A37975">
        <w:rPr>
          <w:rFonts w:ascii="Times New Roman" w:eastAsia="Times New Roman" w:hAnsi="Times New Roman" w:cs="Times New Roman"/>
          <w:color w:val="262626"/>
          <w:sz w:val="24"/>
          <w:szCs w:val="24"/>
        </w:rPr>
        <w:t>oron</w:t>
      </w:r>
      <w:proofErr w:type="spellEnd"/>
      <w:r w:rsidR="00387ECA" w:rsidRPr="00A37975">
        <w:rPr>
          <w:rFonts w:ascii="Times New Roman" w:eastAsia="Times New Roman" w:hAnsi="Times New Roman" w:cs="Times New Roman"/>
          <w:color w:val="262626"/>
          <w:sz w:val="24"/>
          <w:szCs w:val="24"/>
        </w:rPr>
        <w:t xml:space="preserve"> (BME),</w:t>
      </w:r>
      <w:r w:rsidR="00387ECA">
        <w:rPr>
          <w:rFonts w:ascii="Times New Roman" w:eastAsia="Times New Roman" w:hAnsi="Times New Roman" w:cs="Times New Roman"/>
          <w:color w:val="262626"/>
          <w:sz w:val="24"/>
          <w:szCs w:val="24"/>
        </w:rPr>
        <w:t xml:space="preserve"> Dr. </w:t>
      </w:r>
      <w:proofErr w:type="spellStart"/>
      <w:r w:rsidR="00387ECA">
        <w:rPr>
          <w:rFonts w:ascii="Times New Roman" w:eastAsia="Times New Roman" w:hAnsi="Times New Roman" w:cs="Times New Roman"/>
          <w:color w:val="262626"/>
          <w:sz w:val="24"/>
          <w:szCs w:val="24"/>
        </w:rPr>
        <w:t>Nezin</w:t>
      </w:r>
      <w:proofErr w:type="spellEnd"/>
      <w:r w:rsidR="00387ECA">
        <w:rPr>
          <w:rFonts w:ascii="Times New Roman" w:eastAsia="Times New Roman" w:hAnsi="Times New Roman" w:cs="Times New Roman"/>
          <w:color w:val="262626"/>
          <w:sz w:val="24"/>
          <w:szCs w:val="24"/>
        </w:rPr>
        <w:t xml:space="preserve"> Pala (ECE), Dr. </w:t>
      </w:r>
      <w:proofErr w:type="spellStart"/>
      <w:r w:rsidR="00387ECA" w:rsidRPr="00A37975">
        <w:rPr>
          <w:rFonts w:ascii="Times New Roman" w:eastAsia="Times New Roman" w:hAnsi="Times New Roman" w:cs="Times New Roman"/>
          <w:color w:val="262626"/>
          <w:sz w:val="24"/>
          <w:szCs w:val="24"/>
        </w:rPr>
        <w:t>Nagarajan</w:t>
      </w:r>
      <w:proofErr w:type="spellEnd"/>
      <w:r w:rsidR="00387ECA" w:rsidRPr="00A37975">
        <w:rPr>
          <w:rFonts w:ascii="Times New Roman" w:eastAsia="Times New Roman" w:hAnsi="Times New Roman" w:cs="Times New Roman"/>
          <w:color w:val="262626"/>
          <w:sz w:val="24"/>
          <w:szCs w:val="24"/>
        </w:rPr>
        <w:t xml:space="preserve"> </w:t>
      </w:r>
      <w:proofErr w:type="spellStart"/>
      <w:r w:rsidR="00387ECA">
        <w:rPr>
          <w:rFonts w:ascii="Times New Roman" w:eastAsia="Times New Roman" w:hAnsi="Times New Roman" w:cs="Times New Roman"/>
          <w:color w:val="262626"/>
          <w:sz w:val="24"/>
          <w:szCs w:val="24"/>
        </w:rPr>
        <w:t>Prabakar</w:t>
      </w:r>
      <w:proofErr w:type="spellEnd"/>
      <w:r w:rsidR="00387ECA" w:rsidRPr="00A37975">
        <w:rPr>
          <w:rFonts w:ascii="Times New Roman" w:eastAsia="Times New Roman" w:hAnsi="Times New Roman" w:cs="Times New Roman"/>
          <w:color w:val="262626"/>
          <w:sz w:val="24"/>
          <w:szCs w:val="24"/>
        </w:rPr>
        <w:t xml:space="preserve"> (SCIS)</w:t>
      </w:r>
      <w:r w:rsidR="00387ECA">
        <w:rPr>
          <w:rFonts w:ascii="Times New Roman" w:eastAsia="Times New Roman" w:hAnsi="Times New Roman" w:cs="Times New Roman"/>
          <w:color w:val="262626"/>
          <w:sz w:val="24"/>
          <w:szCs w:val="24"/>
        </w:rPr>
        <w:t xml:space="preserve"> and </w:t>
      </w:r>
      <w:r>
        <w:rPr>
          <w:rFonts w:ascii="Times New Roman" w:eastAsia="Times New Roman" w:hAnsi="Times New Roman" w:cs="Times New Roman"/>
          <w:color w:val="262626"/>
          <w:sz w:val="24"/>
          <w:szCs w:val="24"/>
        </w:rPr>
        <w:t xml:space="preserve">Dr. </w:t>
      </w:r>
      <w:r w:rsidRPr="00A37975">
        <w:rPr>
          <w:rFonts w:ascii="Times New Roman" w:eastAsia="Times New Roman" w:hAnsi="Times New Roman" w:cs="Times New Roman"/>
          <w:color w:val="262626"/>
          <w:sz w:val="24"/>
          <w:szCs w:val="24"/>
        </w:rPr>
        <w:t>Walter Tang (CEE)</w:t>
      </w:r>
      <w:r w:rsidR="00387ECA">
        <w:rPr>
          <w:rFonts w:ascii="Times New Roman" w:eastAsia="Times New Roman" w:hAnsi="Times New Roman" w:cs="Times New Roman"/>
          <w:color w:val="262626"/>
          <w:sz w:val="24"/>
          <w:szCs w:val="24"/>
        </w:rPr>
        <w:t>.</w:t>
      </w:r>
      <w:r w:rsidRPr="00A37975">
        <w:rPr>
          <w:rFonts w:ascii="Times New Roman" w:eastAsia="Times New Roman" w:hAnsi="Times New Roman" w:cs="Times New Roman"/>
          <w:color w:val="262626"/>
          <w:sz w:val="24"/>
          <w:szCs w:val="24"/>
        </w:rPr>
        <w:t xml:space="preserve"> </w:t>
      </w:r>
    </w:p>
    <w:p w:rsidR="00387ECA" w:rsidRDefault="00387ECA" w:rsidP="001C15F0">
      <w:pPr>
        <w:spacing w:after="0" w:line="240" w:lineRule="auto"/>
        <w:rPr>
          <w:rFonts w:ascii="Times New Roman" w:eastAsia="Times New Roman" w:hAnsi="Times New Roman" w:cs="Times New Roman"/>
          <w:color w:val="262626"/>
          <w:sz w:val="24"/>
          <w:szCs w:val="24"/>
        </w:rPr>
      </w:pPr>
    </w:p>
    <w:p w:rsidR="001C15F0" w:rsidRDefault="001C15F0" w:rsidP="001C15F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Dr. </w:t>
      </w:r>
      <w:r w:rsidR="00387ECA">
        <w:rPr>
          <w:rFonts w:ascii="Times New Roman" w:eastAsia="Times New Roman" w:hAnsi="Times New Roman" w:cs="Times New Roman"/>
          <w:color w:val="262626"/>
          <w:sz w:val="24"/>
          <w:szCs w:val="24"/>
        </w:rPr>
        <w:t xml:space="preserve">Ali </w:t>
      </w:r>
      <w:proofErr w:type="spellStart"/>
      <w:r w:rsidR="00387ECA">
        <w:rPr>
          <w:rFonts w:ascii="Times New Roman" w:eastAsia="Times New Roman" w:hAnsi="Times New Roman" w:cs="Times New Roman"/>
          <w:color w:val="262626"/>
          <w:sz w:val="24"/>
          <w:szCs w:val="24"/>
        </w:rPr>
        <w:t>Mostafavi</w:t>
      </w:r>
      <w:proofErr w:type="spellEnd"/>
      <w:r w:rsidR="00387ECA">
        <w:rPr>
          <w:rFonts w:ascii="Times New Roman" w:eastAsia="Times New Roman" w:hAnsi="Times New Roman" w:cs="Times New Roman"/>
          <w:color w:val="262626"/>
          <w:sz w:val="24"/>
          <w:szCs w:val="24"/>
        </w:rPr>
        <w:t xml:space="preserve"> (OHLSC) – excused.</w:t>
      </w:r>
    </w:p>
    <w:p w:rsidR="00387ECA" w:rsidRDefault="00387ECA" w:rsidP="001C15F0">
      <w:pPr>
        <w:spacing w:after="0" w:line="240" w:lineRule="auto"/>
        <w:rPr>
          <w:rFonts w:ascii="Times New Roman" w:eastAsia="Times New Roman" w:hAnsi="Times New Roman" w:cs="Times New Roman"/>
          <w:color w:val="262626"/>
          <w:sz w:val="24"/>
          <w:szCs w:val="24"/>
        </w:rPr>
      </w:pPr>
    </w:p>
    <w:p w:rsidR="00387ECA" w:rsidRDefault="00387ECA" w:rsidP="001C15F0">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Dr. </w:t>
      </w:r>
      <w:proofErr w:type="spellStart"/>
      <w:r>
        <w:rPr>
          <w:rFonts w:ascii="Times New Roman" w:eastAsia="Times New Roman" w:hAnsi="Times New Roman" w:cs="Times New Roman"/>
          <w:color w:val="262626"/>
          <w:sz w:val="24"/>
          <w:szCs w:val="24"/>
        </w:rPr>
        <w:t>Ioannis</w:t>
      </w:r>
      <w:proofErr w:type="spellEnd"/>
      <w:r>
        <w:rPr>
          <w:rFonts w:ascii="Times New Roman" w:eastAsia="Times New Roman" w:hAnsi="Times New Roman" w:cs="Times New Roman"/>
          <w:color w:val="262626"/>
          <w:sz w:val="24"/>
          <w:szCs w:val="24"/>
        </w:rPr>
        <w:t xml:space="preserve"> </w:t>
      </w:r>
      <w:proofErr w:type="spellStart"/>
      <w:r>
        <w:rPr>
          <w:rFonts w:ascii="Times New Roman" w:eastAsia="Times New Roman" w:hAnsi="Times New Roman" w:cs="Times New Roman"/>
          <w:color w:val="262626"/>
          <w:sz w:val="24"/>
          <w:szCs w:val="24"/>
        </w:rPr>
        <w:t>Zisis</w:t>
      </w:r>
      <w:proofErr w:type="spellEnd"/>
      <w:r>
        <w:rPr>
          <w:rFonts w:ascii="Times New Roman" w:eastAsia="Times New Roman" w:hAnsi="Times New Roman" w:cs="Times New Roman"/>
          <w:color w:val="262626"/>
          <w:sz w:val="24"/>
          <w:szCs w:val="24"/>
        </w:rPr>
        <w:t xml:space="preserve"> – Library committee representative.</w:t>
      </w:r>
    </w:p>
    <w:p w:rsidR="008F5AA9" w:rsidRDefault="008F5AA9" w:rsidP="001C15F0">
      <w:pPr>
        <w:spacing w:after="0" w:line="240" w:lineRule="auto"/>
        <w:rPr>
          <w:rFonts w:ascii="Times New Roman" w:eastAsia="Times New Roman" w:hAnsi="Times New Roman" w:cs="Times New Roman"/>
          <w:color w:val="262626"/>
          <w:sz w:val="24"/>
          <w:szCs w:val="24"/>
        </w:rPr>
      </w:pPr>
    </w:p>
    <w:p w:rsidR="008F5AA9" w:rsidRDefault="008F5AA9" w:rsidP="005E1C16">
      <w:pPr>
        <w:pStyle w:val="ListParagraph"/>
        <w:numPr>
          <w:ilvl w:val="0"/>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Dr. McGoron calls the meeting to order</w:t>
      </w:r>
      <w:r w:rsidR="00E56BE1">
        <w:rPr>
          <w:rFonts w:ascii="Times New Roman" w:eastAsia="Times New Roman" w:hAnsi="Times New Roman" w:cs="Times New Roman"/>
          <w:color w:val="262626"/>
          <w:sz w:val="24"/>
          <w:szCs w:val="24"/>
        </w:rPr>
        <w:t xml:space="preserve"> at 1:00pm</w:t>
      </w:r>
    </w:p>
    <w:p w:rsidR="008F5AA9" w:rsidRDefault="008F5AA9" w:rsidP="005E1C16">
      <w:pPr>
        <w:pStyle w:val="ListParagraph"/>
        <w:numPr>
          <w:ilvl w:val="0"/>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Dr. </w:t>
      </w:r>
      <w:proofErr w:type="spellStart"/>
      <w:r>
        <w:rPr>
          <w:rFonts w:ascii="Times New Roman" w:eastAsia="Times New Roman" w:hAnsi="Times New Roman" w:cs="Times New Roman"/>
          <w:color w:val="262626"/>
          <w:sz w:val="24"/>
          <w:szCs w:val="24"/>
        </w:rPr>
        <w:t>M</w:t>
      </w:r>
      <w:r w:rsidR="00B80DF2">
        <w:rPr>
          <w:rFonts w:ascii="Times New Roman" w:eastAsia="Times New Roman" w:hAnsi="Times New Roman" w:cs="Times New Roman"/>
          <w:color w:val="262626"/>
          <w:sz w:val="24"/>
          <w:szCs w:val="24"/>
        </w:rPr>
        <w:t>irmiran</w:t>
      </w:r>
      <w:proofErr w:type="spellEnd"/>
      <w:r w:rsidR="00B80DF2">
        <w:rPr>
          <w:rFonts w:ascii="Times New Roman" w:eastAsia="Times New Roman" w:hAnsi="Times New Roman" w:cs="Times New Roman"/>
          <w:color w:val="262626"/>
          <w:sz w:val="24"/>
          <w:szCs w:val="24"/>
        </w:rPr>
        <w:t xml:space="preserve"> presents his report</w:t>
      </w:r>
    </w:p>
    <w:p w:rsidR="00B80DF2" w:rsidRDefault="00B80DF2" w:rsidP="005E1C16">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College received the official ABET report which highlighted weaknesses in Environmental Engineering and Biomedical Engineering.</w:t>
      </w:r>
    </w:p>
    <w:p w:rsidR="00B80DF2" w:rsidRDefault="00B80DF2" w:rsidP="005E1C16">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Calculus 1 ready requirement</w:t>
      </w:r>
    </w:p>
    <w:p w:rsidR="005E1C16" w:rsidRDefault="00B80DF2" w:rsidP="005E1C16">
      <w:pPr>
        <w:pStyle w:val="ListParagraph"/>
        <w:numPr>
          <w:ilvl w:val="2"/>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data for the past 4 years was reviewed and of the 430 freshmen in the college approximately 34% </w:t>
      </w:r>
      <w:r w:rsidR="005D3BB2">
        <w:rPr>
          <w:rFonts w:ascii="Times New Roman" w:eastAsia="Times New Roman" w:hAnsi="Times New Roman" w:cs="Times New Roman"/>
          <w:color w:val="262626"/>
          <w:sz w:val="24"/>
          <w:szCs w:val="24"/>
        </w:rPr>
        <w:t>have satisfied the Calculus 1 requirement (</w:t>
      </w:r>
      <w:proofErr w:type="spellStart"/>
      <w:r w:rsidR="005D3BB2">
        <w:rPr>
          <w:rFonts w:ascii="Times New Roman" w:eastAsia="Times New Roman" w:hAnsi="Times New Roman" w:cs="Times New Roman"/>
          <w:color w:val="262626"/>
          <w:sz w:val="24"/>
          <w:szCs w:val="24"/>
        </w:rPr>
        <w:t>Calc</w:t>
      </w:r>
      <w:proofErr w:type="spellEnd"/>
      <w:r w:rsidR="005D3BB2">
        <w:rPr>
          <w:rFonts w:ascii="Times New Roman" w:eastAsia="Times New Roman" w:hAnsi="Times New Roman" w:cs="Times New Roman"/>
          <w:color w:val="262626"/>
          <w:sz w:val="24"/>
          <w:szCs w:val="24"/>
        </w:rPr>
        <w:t xml:space="preserve"> 1 ready).  Since freshmen need to be </w:t>
      </w:r>
      <w:proofErr w:type="spellStart"/>
      <w:r w:rsidR="005D3BB2">
        <w:rPr>
          <w:rFonts w:ascii="Times New Roman" w:eastAsia="Times New Roman" w:hAnsi="Times New Roman" w:cs="Times New Roman"/>
          <w:color w:val="262626"/>
          <w:sz w:val="24"/>
          <w:szCs w:val="24"/>
        </w:rPr>
        <w:t>Calc</w:t>
      </w:r>
      <w:proofErr w:type="spellEnd"/>
      <w:r w:rsidR="005D3BB2">
        <w:rPr>
          <w:rFonts w:ascii="Times New Roman" w:eastAsia="Times New Roman" w:hAnsi="Times New Roman" w:cs="Times New Roman"/>
          <w:color w:val="262626"/>
          <w:sz w:val="24"/>
          <w:szCs w:val="24"/>
        </w:rPr>
        <w:t xml:space="preserve"> 1 ready before they declare their major the low number of </w:t>
      </w:r>
      <w:proofErr w:type="spellStart"/>
      <w:r w:rsidR="005D3BB2">
        <w:rPr>
          <w:rFonts w:ascii="Times New Roman" w:eastAsia="Times New Roman" w:hAnsi="Times New Roman" w:cs="Times New Roman"/>
          <w:color w:val="262626"/>
          <w:sz w:val="24"/>
          <w:szCs w:val="24"/>
        </w:rPr>
        <w:t>Calc</w:t>
      </w:r>
      <w:proofErr w:type="spellEnd"/>
      <w:r w:rsidR="005D3BB2">
        <w:rPr>
          <w:rFonts w:ascii="Times New Roman" w:eastAsia="Times New Roman" w:hAnsi="Times New Roman" w:cs="Times New Roman"/>
          <w:color w:val="262626"/>
          <w:sz w:val="24"/>
          <w:szCs w:val="24"/>
        </w:rPr>
        <w:t xml:space="preserve"> 1 ready freshmen will decrease the enrollment number for the college. </w:t>
      </w:r>
    </w:p>
    <w:p w:rsidR="005E1C16" w:rsidRDefault="005D3BB2" w:rsidP="005E1C16">
      <w:pPr>
        <w:pStyle w:val="ListParagraph"/>
        <w:numPr>
          <w:ilvl w:val="2"/>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idea </w:t>
      </w:r>
      <w:r w:rsidR="00E56BE1">
        <w:rPr>
          <w:rFonts w:ascii="Times New Roman" w:eastAsia="Times New Roman" w:hAnsi="Times New Roman" w:cs="Times New Roman"/>
          <w:color w:val="262626"/>
          <w:sz w:val="24"/>
          <w:szCs w:val="24"/>
        </w:rPr>
        <w:t>of being “</w:t>
      </w:r>
      <w:proofErr w:type="spellStart"/>
      <w:r w:rsidR="00E56BE1">
        <w:rPr>
          <w:rFonts w:ascii="Times New Roman" w:eastAsia="Times New Roman" w:hAnsi="Times New Roman" w:cs="Times New Roman"/>
          <w:color w:val="262626"/>
          <w:sz w:val="24"/>
          <w:szCs w:val="24"/>
        </w:rPr>
        <w:t>Calc</w:t>
      </w:r>
      <w:proofErr w:type="spellEnd"/>
      <w:r w:rsidR="00E56BE1">
        <w:rPr>
          <w:rFonts w:ascii="Times New Roman" w:eastAsia="Times New Roman" w:hAnsi="Times New Roman" w:cs="Times New Roman"/>
          <w:color w:val="262626"/>
          <w:sz w:val="24"/>
          <w:szCs w:val="24"/>
        </w:rPr>
        <w:t xml:space="preserve"> 1 ready” </w:t>
      </w:r>
      <w:r>
        <w:rPr>
          <w:rFonts w:ascii="Times New Roman" w:eastAsia="Times New Roman" w:hAnsi="Times New Roman" w:cs="Times New Roman"/>
          <w:color w:val="262626"/>
          <w:sz w:val="24"/>
          <w:szCs w:val="24"/>
        </w:rPr>
        <w:t xml:space="preserve">is that all CEC students should start at the same point before declaring their majors.  </w:t>
      </w:r>
    </w:p>
    <w:p w:rsidR="00B80DF2" w:rsidRDefault="005D3BB2" w:rsidP="005E1C16">
      <w:pPr>
        <w:pStyle w:val="ListParagraph"/>
        <w:numPr>
          <w:ilvl w:val="2"/>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Students joining FIU are </w:t>
      </w:r>
      <w:proofErr w:type="spellStart"/>
      <w:r>
        <w:rPr>
          <w:rFonts w:ascii="Times New Roman" w:eastAsia="Times New Roman" w:hAnsi="Times New Roman" w:cs="Times New Roman"/>
          <w:color w:val="262626"/>
          <w:sz w:val="24"/>
          <w:szCs w:val="24"/>
        </w:rPr>
        <w:t>Calc</w:t>
      </w:r>
      <w:proofErr w:type="spellEnd"/>
      <w:r>
        <w:rPr>
          <w:rFonts w:ascii="Times New Roman" w:eastAsia="Times New Roman" w:hAnsi="Times New Roman" w:cs="Times New Roman"/>
          <w:color w:val="262626"/>
          <w:sz w:val="24"/>
          <w:szCs w:val="24"/>
        </w:rPr>
        <w:t xml:space="preserve"> 1 ready if they have taken AP Calculus or passed the FIU qualifying exam.</w:t>
      </w:r>
    </w:p>
    <w:p w:rsidR="005E1C16" w:rsidRDefault="005E1C16" w:rsidP="005E1C16">
      <w:pPr>
        <w:pStyle w:val="ListParagraph"/>
        <w:numPr>
          <w:ilvl w:val="2"/>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It should be noted that CEC has already been identified a</w:t>
      </w:r>
      <w:r w:rsidR="00670069">
        <w:rPr>
          <w:rFonts w:ascii="Times New Roman" w:eastAsia="Times New Roman" w:hAnsi="Times New Roman" w:cs="Times New Roman"/>
          <w:color w:val="262626"/>
          <w:sz w:val="24"/>
          <w:szCs w:val="24"/>
        </w:rPr>
        <w:t xml:space="preserve">s having low graduations rates and we may have to address the low </w:t>
      </w:r>
      <w:proofErr w:type="spellStart"/>
      <w:r w:rsidR="00670069">
        <w:rPr>
          <w:rFonts w:ascii="Times New Roman" w:eastAsia="Times New Roman" w:hAnsi="Times New Roman" w:cs="Times New Roman"/>
          <w:color w:val="262626"/>
          <w:sz w:val="24"/>
          <w:szCs w:val="24"/>
        </w:rPr>
        <w:t>Calc</w:t>
      </w:r>
      <w:proofErr w:type="spellEnd"/>
      <w:r w:rsidR="00670069">
        <w:rPr>
          <w:rFonts w:ascii="Times New Roman" w:eastAsia="Times New Roman" w:hAnsi="Times New Roman" w:cs="Times New Roman"/>
          <w:color w:val="262626"/>
          <w:sz w:val="24"/>
          <w:szCs w:val="24"/>
        </w:rPr>
        <w:t xml:space="preserve"> 1 ready rates for freshmen.</w:t>
      </w:r>
    </w:p>
    <w:p w:rsidR="005E1C16" w:rsidRDefault="005E1C16" w:rsidP="005E1C16">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Friday February 27</w:t>
      </w:r>
      <w:r w:rsidRPr="005E1C16">
        <w:rPr>
          <w:rFonts w:ascii="Times New Roman" w:eastAsia="Times New Roman" w:hAnsi="Times New Roman" w:cs="Times New Roman"/>
          <w:color w:val="262626"/>
          <w:sz w:val="24"/>
          <w:szCs w:val="24"/>
          <w:vertAlign w:val="superscript"/>
        </w:rPr>
        <w:t>th</w:t>
      </w:r>
      <w:r>
        <w:rPr>
          <w:rFonts w:ascii="Times New Roman" w:eastAsia="Times New Roman" w:hAnsi="Times New Roman" w:cs="Times New Roman"/>
          <w:color w:val="262626"/>
          <w:sz w:val="24"/>
          <w:szCs w:val="24"/>
        </w:rPr>
        <w:t xml:space="preserve"> will be the Engineering Expo at the Engineering Center</w:t>
      </w:r>
      <w:r w:rsidR="00670069">
        <w:rPr>
          <w:rFonts w:ascii="Times New Roman" w:eastAsia="Times New Roman" w:hAnsi="Times New Roman" w:cs="Times New Roman"/>
          <w:color w:val="262626"/>
          <w:sz w:val="24"/>
          <w:szCs w:val="24"/>
        </w:rPr>
        <w:t>.</w:t>
      </w:r>
    </w:p>
    <w:p w:rsidR="00B80DF2" w:rsidRDefault="005E1C16" w:rsidP="005E1C16">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FIU Faculty Senate will be holding their “Meet and Greet” during the last week of March at the Engineering Center and it would be a good idea to present the CEC wards during that event. </w:t>
      </w:r>
    </w:p>
    <w:p w:rsidR="00B80DF2" w:rsidRDefault="005E1C16" w:rsidP="005E1C16">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CEC Spring Commencement exercises will start on May 3</w:t>
      </w:r>
      <w:r w:rsidRPr="005E1C16">
        <w:rPr>
          <w:rFonts w:ascii="Times New Roman" w:eastAsia="Times New Roman" w:hAnsi="Times New Roman" w:cs="Times New Roman"/>
          <w:color w:val="262626"/>
          <w:sz w:val="24"/>
          <w:szCs w:val="24"/>
          <w:vertAlign w:val="superscript"/>
        </w:rPr>
        <w:t>rd</w:t>
      </w:r>
      <w:r>
        <w:rPr>
          <w:rFonts w:ascii="Times New Roman" w:eastAsia="Times New Roman" w:hAnsi="Times New Roman" w:cs="Times New Roman"/>
          <w:color w:val="262626"/>
          <w:sz w:val="24"/>
          <w:szCs w:val="24"/>
        </w:rPr>
        <w:t>.  CEC expects to have a record number of PhD students this year.</w:t>
      </w:r>
    </w:p>
    <w:p w:rsidR="005E1C16" w:rsidRDefault="005E1C16" w:rsidP="001323AC">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council should spend some time discussing the tenure and promotion consistency guidelines.</w:t>
      </w:r>
    </w:p>
    <w:p w:rsidR="005E1C16" w:rsidRDefault="00AB12E1" w:rsidP="001323AC">
      <w:pPr>
        <w:pStyle w:val="ListParagraph"/>
        <w:numPr>
          <w:ilvl w:val="2"/>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It was suggested that due to privacy issues </w:t>
      </w:r>
      <w:r w:rsidR="00670069">
        <w:rPr>
          <w:rFonts w:ascii="Times New Roman" w:eastAsia="Times New Roman" w:hAnsi="Times New Roman" w:cs="Times New Roman"/>
          <w:color w:val="262626"/>
          <w:sz w:val="24"/>
          <w:szCs w:val="24"/>
        </w:rPr>
        <w:t xml:space="preserve">the </w:t>
      </w:r>
      <w:r>
        <w:rPr>
          <w:rFonts w:ascii="Times New Roman" w:eastAsia="Times New Roman" w:hAnsi="Times New Roman" w:cs="Times New Roman"/>
          <w:color w:val="262626"/>
          <w:sz w:val="24"/>
          <w:szCs w:val="24"/>
        </w:rPr>
        <w:t xml:space="preserve">evaluation material </w:t>
      </w:r>
      <w:r w:rsidR="00670069">
        <w:rPr>
          <w:rFonts w:ascii="Times New Roman" w:eastAsia="Times New Roman" w:hAnsi="Times New Roman" w:cs="Times New Roman"/>
          <w:color w:val="262626"/>
          <w:sz w:val="24"/>
          <w:szCs w:val="24"/>
        </w:rPr>
        <w:t xml:space="preserve">(unit head letters of evaluation and solicited letters of reference) </w:t>
      </w:r>
      <w:r>
        <w:rPr>
          <w:rFonts w:ascii="Times New Roman" w:eastAsia="Times New Roman" w:hAnsi="Times New Roman" w:cs="Times New Roman"/>
          <w:color w:val="262626"/>
          <w:sz w:val="24"/>
          <w:szCs w:val="24"/>
        </w:rPr>
        <w:t>in the candidate’s file should be viewed only by those faculty with voting rights.</w:t>
      </w:r>
    </w:p>
    <w:p w:rsidR="00AB12E1" w:rsidRDefault="00AB12E1" w:rsidP="001323AC">
      <w:pPr>
        <w:pStyle w:val="ListParagraph"/>
        <w:numPr>
          <w:ilvl w:val="2"/>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lastRenderedPageBreak/>
        <w:t>There m</w:t>
      </w:r>
      <w:r w:rsidR="00BA5E47">
        <w:rPr>
          <w:rFonts w:ascii="Times New Roman" w:eastAsia="Times New Roman" w:hAnsi="Times New Roman" w:cs="Times New Roman"/>
          <w:color w:val="262626"/>
          <w:sz w:val="24"/>
          <w:szCs w:val="24"/>
        </w:rPr>
        <w:t>ay be different options for th</w:t>
      </w:r>
      <w:r>
        <w:rPr>
          <w:rFonts w:ascii="Times New Roman" w:eastAsia="Times New Roman" w:hAnsi="Times New Roman" w:cs="Times New Roman"/>
          <w:color w:val="262626"/>
          <w:sz w:val="24"/>
          <w:szCs w:val="24"/>
        </w:rPr>
        <w:t>e faculty participating in the tenure and promotion meeting</w:t>
      </w:r>
      <w:r w:rsidR="00BA5E47">
        <w:rPr>
          <w:rFonts w:ascii="Times New Roman" w:eastAsia="Times New Roman" w:hAnsi="Times New Roman" w:cs="Times New Roman"/>
          <w:color w:val="262626"/>
          <w:sz w:val="24"/>
          <w:szCs w:val="24"/>
        </w:rPr>
        <w:t>s,</w:t>
      </w:r>
      <w:r>
        <w:rPr>
          <w:rFonts w:ascii="Times New Roman" w:eastAsia="Times New Roman" w:hAnsi="Times New Roman" w:cs="Times New Roman"/>
          <w:color w:val="262626"/>
          <w:sz w:val="24"/>
          <w:szCs w:val="24"/>
        </w:rPr>
        <w:t xml:space="preserve"> but not voting on the file.  For example, during the discussions of the file no specifics will be mentioned. </w:t>
      </w:r>
    </w:p>
    <w:p w:rsidR="008F7E21" w:rsidRDefault="00427BBC" w:rsidP="001323AC">
      <w:pPr>
        <w:pStyle w:val="ListParagraph"/>
        <w:numPr>
          <w:ilvl w:val="0"/>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Agenda was approved (Motion </w:t>
      </w:r>
      <w:r w:rsidR="00AB12E1">
        <w:rPr>
          <w:rFonts w:ascii="Times New Roman" w:eastAsia="Times New Roman" w:hAnsi="Times New Roman" w:cs="Times New Roman"/>
          <w:color w:val="262626"/>
          <w:sz w:val="24"/>
          <w:szCs w:val="24"/>
        </w:rPr>
        <w:t xml:space="preserve">by </w:t>
      </w:r>
      <w:r>
        <w:rPr>
          <w:rFonts w:ascii="Times New Roman" w:eastAsia="Times New Roman" w:hAnsi="Times New Roman" w:cs="Times New Roman"/>
          <w:color w:val="262626"/>
          <w:sz w:val="24"/>
          <w:szCs w:val="24"/>
        </w:rPr>
        <w:t>Dr.</w:t>
      </w:r>
      <w:r w:rsidR="00A45B3C">
        <w:rPr>
          <w:rFonts w:ascii="Times New Roman" w:eastAsia="Times New Roman" w:hAnsi="Times New Roman" w:cs="Times New Roman"/>
          <w:color w:val="262626"/>
          <w:sz w:val="24"/>
          <w:szCs w:val="24"/>
        </w:rPr>
        <w:t xml:space="preserve"> </w:t>
      </w:r>
      <w:r w:rsidR="00AB12E1">
        <w:rPr>
          <w:rFonts w:ascii="Times New Roman" w:eastAsia="Times New Roman" w:hAnsi="Times New Roman" w:cs="Times New Roman"/>
          <w:color w:val="262626"/>
          <w:sz w:val="24"/>
          <w:szCs w:val="24"/>
        </w:rPr>
        <w:t>Clarke –</w:t>
      </w:r>
      <w:r>
        <w:rPr>
          <w:rFonts w:ascii="Times New Roman" w:eastAsia="Times New Roman" w:hAnsi="Times New Roman" w:cs="Times New Roman"/>
          <w:color w:val="262626"/>
          <w:sz w:val="24"/>
          <w:szCs w:val="24"/>
        </w:rPr>
        <w:t xml:space="preserve"> Second: Dr</w:t>
      </w:r>
      <w:r w:rsidR="00A45B3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xml:space="preserve"> </w:t>
      </w:r>
      <w:proofErr w:type="spellStart"/>
      <w:r w:rsidR="00AB12E1" w:rsidRPr="00A37975">
        <w:rPr>
          <w:rFonts w:ascii="Times New Roman" w:eastAsia="Times New Roman" w:hAnsi="Times New Roman" w:cs="Times New Roman"/>
          <w:color w:val="262626"/>
          <w:sz w:val="24"/>
          <w:szCs w:val="24"/>
        </w:rPr>
        <w:t>Hadi</w:t>
      </w:r>
      <w:proofErr w:type="spellEnd"/>
      <w:r>
        <w:rPr>
          <w:rFonts w:ascii="Times New Roman" w:eastAsia="Times New Roman" w:hAnsi="Times New Roman" w:cs="Times New Roman"/>
          <w:color w:val="262626"/>
          <w:sz w:val="24"/>
          <w:szCs w:val="24"/>
        </w:rPr>
        <w:t>)</w:t>
      </w:r>
      <w:r w:rsidR="00AB12E1">
        <w:rPr>
          <w:rFonts w:ascii="Times New Roman" w:eastAsia="Times New Roman" w:hAnsi="Times New Roman" w:cs="Times New Roman"/>
          <w:color w:val="262626"/>
          <w:sz w:val="24"/>
          <w:szCs w:val="24"/>
        </w:rPr>
        <w:t>.  Vote was unanimous in favor</w:t>
      </w:r>
    </w:p>
    <w:p w:rsidR="00427BBC" w:rsidRDefault="00427BBC" w:rsidP="001323AC">
      <w:pPr>
        <w:pStyle w:val="ListParagraph"/>
        <w:numPr>
          <w:ilvl w:val="0"/>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minutes of the previous meeting was approved (Motion: Dr. </w:t>
      </w:r>
      <w:r w:rsidR="00AB12E1">
        <w:rPr>
          <w:rFonts w:ascii="Times New Roman" w:eastAsia="Times New Roman" w:hAnsi="Times New Roman" w:cs="Times New Roman"/>
          <w:color w:val="262626"/>
          <w:sz w:val="24"/>
          <w:szCs w:val="24"/>
        </w:rPr>
        <w:t xml:space="preserve">Clarke </w:t>
      </w:r>
      <w:r>
        <w:rPr>
          <w:rFonts w:ascii="Times New Roman" w:eastAsia="Times New Roman" w:hAnsi="Times New Roman" w:cs="Times New Roman"/>
          <w:color w:val="262626"/>
          <w:sz w:val="24"/>
          <w:szCs w:val="24"/>
        </w:rPr>
        <w:t>-</w:t>
      </w:r>
      <w:r w:rsidR="00AB12E1">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Second: Dr. Agrawal)</w:t>
      </w:r>
      <w:r w:rsidR="00AB12E1">
        <w:rPr>
          <w:rFonts w:ascii="Times New Roman" w:eastAsia="Times New Roman" w:hAnsi="Times New Roman" w:cs="Times New Roman"/>
          <w:color w:val="262626"/>
          <w:sz w:val="24"/>
          <w:szCs w:val="24"/>
        </w:rPr>
        <w:t xml:space="preserve"> Vote was unanimous in favor</w:t>
      </w:r>
      <w:r w:rsidR="00BA5E47">
        <w:rPr>
          <w:rFonts w:ascii="Times New Roman" w:eastAsia="Times New Roman" w:hAnsi="Times New Roman" w:cs="Times New Roman"/>
          <w:color w:val="262626"/>
          <w:sz w:val="24"/>
          <w:szCs w:val="24"/>
        </w:rPr>
        <w:t>,</w:t>
      </w:r>
      <w:r w:rsidR="00AB12E1">
        <w:rPr>
          <w:rFonts w:ascii="Times New Roman" w:eastAsia="Times New Roman" w:hAnsi="Times New Roman" w:cs="Times New Roman"/>
          <w:color w:val="262626"/>
          <w:sz w:val="24"/>
          <w:szCs w:val="24"/>
        </w:rPr>
        <w:t xml:space="preserve"> with the following changes.  Dr. </w:t>
      </w:r>
      <w:proofErr w:type="spellStart"/>
      <w:r w:rsidR="00AB12E1">
        <w:rPr>
          <w:rFonts w:ascii="Times New Roman" w:eastAsia="Times New Roman" w:hAnsi="Times New Roman" w:cs="Times New Roman"/>
          <w:color w:val="262626"/>
          <w:sz w:val="24"/>
          <w:szCs w:val="24"/>
        </w:rPr>
        <w:t>McGoron</w:t>
      </w:r>
      <w:proofErr w:type="spellEnd"/>
      <w:r w:rsidR="00AB12E1">
        <w:rPr>
          <w:rFonts w:ascii="Times New Roman" w:eastAsia="Times New Roman" w:hAnsi="Times New Roman" w:cs="Times New Roman"/>
          <w:color w:val="262626"/>
          <w:sz w:val="24"/>
          <w:szCs w:val="24"/>
        </w:rPr>
        <w:t xml:space="preserve"> </w:t>
      </w:r>
      <w:r w:rsidR="00BA5E47">
        <w:rPr>
          <w:rFonts w:ascii="Times New Roman" w:eastAsia="Times New Roman" w:hAnsi="Times New Roman" w:cs="Times New Roman"/>
          <w:color w:val="262626"/>
          <w:sz w:val="24"/>
          <w:szCs w:val="24"/>
        </w:rPr>
        <w:t xml:space="preserve">(chair of the council) </w:t>
      </w:r>
      <w:r w:rsidR="00AB12E1">
        <w:rPr>
          <w:rFonts w:ascii="Times New Roman" w:eastAsia="Times New Roman" w:hAnsi="Times New Roman" w:cs="Times New Roman"/>
          <w:color w:val="262626"/>
          <w:sz w:val="24"/>
          <w:szCs w:val="24"/>
        </w:rPr>
        <w:t>should be removed as the person who proposed the motion to approve the minutes of the meeting on January 26</w:t>
      </w:r>
      <w:r w:rsidR="00AB12E1" w:rsidRPr="00AB12E1">
        <w:rPr>
          <w:rFonts w:ascii="Times New Roman" w:eastAsia="Times New Roman" w:hAnsi="Times New Roman" w:cs="Times New Roman"/>
          <w:color w:val="262626"/>
          <w:sz w:val="24"/>
          <w:szCs w:val="24"/>
          <w:vertAlign w:val="superscript"/>
        </w:rPr>
        <w:t>th</w:t>
      </w:r>
      <w:r w:rsidR="00AB12E1">
        <w:rPr>
          <w:rFonts w:ascii="Times New Roman" w:eastAsia="Times New Roman" w:hAnsi="Times New Roman" w:cs="Times New Roman"/>
          <w:color w:val="262626"/>
          <w:sz w:val="24"/>
          <w:szCs w:val="24"/>
        </w:rPr>
        <w:t>.</w:t>
      </w:r>
    </w:p>
    <w:p w:rsidR="00AB12E1" w:rsidRDefault="00AB12E1" w:rsidP="001323AC">
      <w:pPr>
        <w:pStyle w:val="ListParagraph"/>
        <w:numPr>
          <w:ilvl w:val="0"/>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Library Committee R</w:t>
      </w:r>
      <w:r w:rsidR="00881B86">
        <w:rPr>
          <w:rFonts w:ascii="Times New Roman" w:eastAsia="Times New Roman" w:hAnsi="Times New Roman" w:cs="Times New Roman"/>
          <w:color w:val="262626"/>
          <w:sz w:val="24"/>
          <w:szCs w:val="24"/>
        </w:rPr>
        <w:t>eport -</w:t>
      </w:r>
      <w:r>
        <w:rPr>
          <w:rFonts w:ascii="Times New Roman" w:eastAsia="Times New Roman" w:hAnsi="Times New Roman" w:cs="Times New Roman"/>
          <w:color w:val="262626"/>
          <w:sz w:val="24"/>
          <w:szCs w:val="24"/>
        </w:rPr>
        <w:t xml:space="preserve"> </w:t>
      </w:r>
      <w:r w:rsidRPr="00AB12E1">
        <w:rPr>
          <w:rFonts w:ascii="Times New Roman" w:eastAsia="Times New Roman" w:hAnsi="Times New Roman" w:cs="Times New Roman"/>
          <w:color w:val="262626"/>
          <w:sz w:val="24"/>
          <w:szCs w:val="24"/>
        </w:rPr>
        <w:t xml:space="preserve">Dr. </w:t>
      </w:r>
      <w:proofErr w:type="spellStart"/>
      <w:r w:rsidRPr="00AB12E1">
        <w:rPr>
          <w:rFonts w:ascii="Times New Roman" w:eastAsia="Times New Roman" w:hAnsi="Times New Roman" w:cs="Times New Roman"/>
          <w:color w:val="262626"/>
          <w:sz w:val="24"/>
          <w:szCs w:val="24"/>
        </w:rPr>
        <w:t>Ioannis</w:t>
      </w:r>
      <w:proofErr w:type="spellEnd"/>
      <w:r w:rsidRPr="00AB12E1">
        <w:rPr>
          <w:rFonts w:ascii="Times New Roman" w:eastAsia="Times New Roman" w:hAnsi="Times New Roman" w:cs="Times New Roman"/>
          <w:color w:val="262626"/>
          <w:sz w:val="24"/>
          <w:szCs w:val="24"/>
        </w:rPr>
        <w:t xml:space="preserve"> </w:t>
      </w:r>
      <w:proofErr w:type="spellStart"/>
      <w:r w:rsidRPr="00AB12E1">
        <w:rPr>
          <w:rFonts w:ascii="Times New Roman" w:eastAsia="Times New Roman" w:hAnsi="Times New Roman" w:cs="Times New Roman"/>
          <w:color w:val="262626"/>
          <w:sz w:val="24"/>
          <w:szCs w:val="24"/>
        </w:rPr>
        <w:t>Zisis</w:t>
      </w:r>
      <w:proofErr w:type="spellEnd"/>
    </w:p>
    <w:p w:rsidR="00AB12E1" w:rsidRDefault="00AB12E1" w:rsidP="001323AC">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There is currently a problem with </w:t>
      </w:r>
      <w:r w:rsidR="004D61AD">
        <w:rPr>
          <w:rFonts w:ascii="Times New Roman" w:eastAsia="Times New Roman" w:hAnsi="Times New Roman" w:cs="Times New Roman"/>
          <w:color w:val="262626"/>
          <w:sz w:val="24"/>
          <w:szCs w:val="24"/>
        </w:rPr>
        <w:t>access to Standards and Codes for Biomedical Engineering.</w:t>
      </w:r>
      <w:r w:rsidR="00BA5E47">
        <w:rPr>
          <w:rFonts w:ascii="Times New Roman" w:eastAsia="Times New Roman" w:hAnsi="Times New Roman" w:cs="Times New Roman"/>
          <w:color w:val="262626"/>
          <w:sz w:val="24"/>
          <w:szCs w:val="24"/>
        </w:rPr>
        <w:t xml:space="preserve">  Faculty and students need access to these volumes.</w:t>
      </w:r>
    </w:p>
    <w:p w:rsidR="004D61AD" w:rsidRDefault="004D61AD" w:rsidP="001323AC">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library representative to CEC considered purchasing the Standards and Codes but they are considered too expensive for the current library budget.</w:t>
      </w:r>
    </w:p>
    <w:p w:rsidR="004D61AD" w:rsidRDefault="004D61AD" w:rsidP="00BA5E47">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It was suggested that if there are </w:t>
      </w:r>
      <w:r w:rsidR="00BA5E47">
        <w:rPr>
          <w:rFonts w:ascii="Times New Roman" w:eastAsia="Times New Roman" w:hAnsi="Times New Roman" w:cs="Times New Roman"/>
          <w:color w:val="262626"/>
          <w:sz w:val="24"/>
          <w:szCs w:val="24"/>
        </w:rPr>
        <w:t xml:space="preserve">standards, </w:t>
      </w:r>
      <w:r>
        <w:rPr>
          <w:rFonts w:ascii="Times New Roman" w:eastAsia="Times New Roman" w:hAnsi="Times New Roman" w:cs="Times New Roman"/>
          <w:color w:val="262626"/>
          <w:sz w:val="24"/>
          <w:szCs w:val="24"/>
        </w:rPr>
        <w:t>codes, journals and conference proceedings currently not in the library</w:t>
      </w:r>
      <w:r w:rsidR="00BA5E47">
        <w:rPr>
          <w:rFonts w:ascii="Times New Roman" w:eastAsia="Times New Roman" w:hAnsi="Times New Roman" w:cs="Times New Roman"/>
          <w:color w:val="262626"/>
          <w:sz w:val="24"/>
          <w:szCs w:val="24"/>
        </w:rPr>
        <w:t xml:space="preserve"> then the faculty can use the inter-library loan system.  If the </w:t>
      </w:r>
      <w:r>
        <w:rPr>
          <w:rFonts w:ascii="Times New Roman" w:eastAsia="Times New Roman" w:hAnsi="Times New Roman" w:cs="Times New Roman"/>
          <w:color w:val="262626"/>
          <w:sz w:val="24"/>
          <w:szCs w:val="24"/>
        </w:rPr>
        <w:t xml:space="preserve">faculty keeps requesting them then the </w:t>
      </w:r>
      <w:r w:rsidR="00BA5E47">
        <w:rPr>
          <w:rFonts w:ascii="Times New Roman" w:eastAsia="Times New Roman" w:hAnsi="Times New Roman" w:cs="Times New Roman"/>
          <w:color w:val="262626"/>
          <w:sz w:val="24"/>
          <w:szCs w:val="24"/>
        </w:rPr>
        <w:t>library may consider buying these volumes</w:t>
      </w:r>
      <w:r>
        <w:rPr>
          <w:rFonts w:ascii="Times New Roman" w:eastAsia="Times New Roman" w:hAnsi="Times New Roman" w:cs="Times New Roman"/>
          <w:color w:val="262626"/>
          <w:sz w:val="24"/>
          <w:szCs w:val="24"/>
        </w:rPr>
        <w:t>.</w:t>
      </w:r>
    </w:p>
    <w:p w:rsidR="004D61AD" w:rsidRDefault="004D61AD" w:rsidP="001323AC">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There was some discussion on using EndNote and </w:t>
      </w:r>
      <w:proofErr w:type="spellStart"/>
      <w:r>
        <w:rPr>
          <w:rFonts w:ascii="Times New Roman" w:eastAsia="Times New Roman" w:hAnsi="Times New Roman" w:cs="Times New Roman"/>
          <w:color w:val="262626"/>
          <w:sz w:val="24"/>
          <w:szCs w:val="24"/>
        </w:rPr>
        <w:t>RefWorks</w:t>
      </w:r>
      <w:proofErr w:type="spellEnd"/>
      <w:r w:rsidR="0029717F">
        <w:rPr>
          <w:rFonts w:ascii="Times New Roman" w:eastAsia="Times New Roman" w:hAnsi="Times New Roman" w:cs="Times New Roman"/>
          <w:color w:val="262626"/>
          <w:sz w:val="24"/>
          <w:szCs w:val="24"/>
        </w:rPr>
        <w:t xml:space="preserve"> in the college. It was pointed out that the faculty should use </w:t>
      </w:r>
      <w:proofErr w:type="spellStart"/>
      <w:r w:rsidR="0029717F">
        <w:rPr>
          <w:rFonts w:ascii="Times New Roman" w:eastAsia="Times New Roman" w:hAnsi="Times New Roman" w:cs="Times New Roman"/>
          <w:color w:val="262626"/>
          <w:sz w:val="24"/>
          <w:szCs w:val="24"/>
        </w:rPr>
        <w:t>RefWorks</w:t>
      </w:r>
      <w:proofErr w:type="spellEnd"/>
      <w:r w:rsidR="0029717F">
        <w:rPr>
          <w:rFonts w:ascii="Times New Roman" w:eastAsia="Times New Roman" w:hAnsi="Times New Roman" w:cs="Times New Roman"/>
          <w:color w:val="262626"/>
          <w:sz w:val="24"/>
          <w:szCs w:val="24"/>
        </w:rPr>
        <w:t xml:space="preserve"> since the cost is covered by the state of Florida.  </w:t>
      </w:r>
      <w:proofErr w:type="spellStart"/>
      <w:r w:rsidR="0029717F">
        <w:rPr>
          <w:rFonts w:ascii="Times New Roman" w:eastAsia="Times New Roman" w:hAnsi="Times New Roman" w:cs="Times New Roman"/>
          <w:color w:val="262626"/>
          <w:sz w:val="24"/>
          <w:szCs w:val="24"/>
        </w:rPr>
        <w:t>RefWorks</w:t>
      </w:r>
      <w:proofErr w:type="spellEnd"/>
      <w:r w:rsidR="0029717F">
        <w:rPr>
          <w:rFonts w:ascii="Times New Roman" w:eastAsia="Times New Roman" w:hAnsi="Times New Roman" w:cs="Times New Roman"/>
          <w:color w:val="262626"/>
          <w:sz w:val="24"/>
          <w:szCs w:val="24"/>
        </w:rPr>
        <w:t xml:space="preserve"> allows cloud access to the </w:t>
      </w:r>
      <w:r w:rsidR="00FD7CF2">
        <w:rPr>
          <w:rFonts w:ascii="Times New Roman" w:eastAsia="Times New Roman" w:hAnsi="Times New Roman" w:cs="Times New Roman"/>
          <w:color w:val="262626"/>
          <w:sz w:val="24"/>
          <w:szCs w:val="24"/>
        </w:rPr>
        <w:t>database;</w:t>
      </w:r>
      <w:r w:rsidR="0029717F">
        <w:rPr>
          <w:rFonts w:ascii="Times New Roman" w:eastAsia="Times New Roman" w:hAnsi="Times New Roman" w:cs="Times New Roman"/>
          <w:color w:val="262626"/>
          <w:sz w:val="24"/>
          <w:szCs w:val="24"/>
        </w:rPr>
        <w:t xml:space="preserve"> this feature allows anyone in your team to access the database.  </w:t>
      </w:r>
      <w:r>
        <w:rPr>
          <w:rFonts w:ascii="Times New Roman" w:eastAsia="Times New Roman" w:hAnsi="Times New Roman" w:cs="Times New Roman"/>
          <w:color w:val="262626"/>
          <w:sz w:val="24"/>
          <w:szCs w:val="24"/>
        </w:rPr>
        <w:t xml:space="preserve"> </w:t>
      </w:r>
      <w:r w:rsidR="0029717F">
        <w:rPr>
          <w:rFonts w:ascii="Times New Roman" w:eastAsia="Times New Roman" w:hAnsi="Times New Roman" w:cs="Times New Roman"/>
          <w:color w:val="262626"/>
          <w:sz w:val="24"/>
          <w:szCs w:val="24"/>
        </w:rPr>
        <w:t xml:space="preserve">It was stated that </w:t>
      </w:r>
      <w:r w:rsidR="0029717F" w:rsidRPr="0029717F">
        <w:rPr>
          <w:rFonts w:ascii="Times New Roman" w:eastAsia="Times New Roman" w:hAnsi="Times New Roman" w:cs="Times New Roman"/>
          <w:color w:val="262626"/>
          <w:sz w:val="24"/>
          <w:szCs w:val="24"/>
        </w:rPr>
        <w:t>EndNote</w:t>
      </w:r>
      <w:r w:rsidR="0029717F">
        <w:rPr>
          <w:rFonts w:ascii="Times New Roman" w:eastAsia="Times New Roman" w:hAnsi="Times New Roman" w:cs="Times New Roman"/>
          <w:color w:val="262626"/>
          <w:sz w:val="24"/>
          <w:szCs w:val="24"/>
        </w:rPr>
        <w:t xml:space="preserve"> also offers this feature.</w:t>
      </w:r>
    </w:p>
    <w:p w:rsidR="0029717F" w:rsidRDefault="0029717F" w:rsidP="001323AC">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There are funds available for faculty to buy books.  However, these funds are seldom used by the faculty.</w:t>
      </w:r>
      <w:r w:rsidR="00FD7CF2">
        <w:rPr>
          <w:rFonts w:ascii="Times New Roman" w:eastAsia="Times New Roman" w:hAnsi="Times New Roman" w:cs="Times New Roman"/>
          <w:color w:val="262626"/>
          <w:sz w:val="24"/>
          <w:szCs w:val="24"/>
        </w:rPr>
        <w:t xml:space="preserve">  The </w:t>
      </w:r>
      <w:proofErr w:type="gramStart"/>
      <w:r w:rsidR="00FD7CF2">
        <w:rPr>
          <w:rFonts w:ascii="Times New Roman" w:eastAsia="Times New Roman" w:hAnsi="Times New Roman" w:cs="Times New Roman"/>
          <w:color w:val="262626"/>
          <w:sz w:val="24"/>
          <w:szCs w:val="24"/>
        </w:rPr>
        <w:t>faculty are</w:t>
      </w:r>
      <w:proofErr w:type="gramEnd"/>
      <w:r w:rsidR="00FD7CF2">
        <w:rPr>
          <w:rFonts w:ascii="Times New Roman" w:eastAsia="Times New Roman" w:hAnsi="Times New Roman" w:cs="Times New Roman"/>
          <w:color w:val="262626"/>
          <w:sz w:val="24"/>
          <w:szCs w:val="24"/>
        </w:rPr>
        <w:t xml:space="preserve"> encourage to buy books to their use or as references to their students.</w:t>
      </w:r>
    </w:p>
    <w:p w:rsidR="0029717F" w:rsidRDefault="00881B86" w:rsidP="001323AC">
      <w:pPr>
        <w:pStyle w:val="ListParagraph"/>
        <w:numPr>
          <w:ilvl w:val="0"/>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Vising Scholars Report -</w:t>
      </w:r>
      <w:r w:rsidR="001323AC">
        <w:rPr>
          <w:rFonts w:ascii="Times New Roman" w:eastAsia="Times New Roman" w:hAnsi="Times New Roman" w:cs="Times New Roman"/>
          <w:color w:val="262626"/>
          <w:sz w:val="24"/>
          <w:szCs w:val="24"/>
        </w:rPr>
        <w:t xml:space="preserve"> </w:t>
      </w:r>
      <w:r w:rsidR="001323AC" w:rsidRPr="001323AC">
        <w:rPr>
          <w:rFonts w:ascii="Times New Roman" w:eastAsia="Times New Roman" w:hAnsi="Times New Roman" w:cs="Times New Roman"/>
          <w:color w:val="262626"/>
          <w:sz w:val="24"/>
          <w:szCs w:val="24"/>
        </w:rPr>
        <w:t>Dr. Walter Tang</w:t>
      </w:r>
    </w:p>
    <w:p w:rsidR="001323AC" w:rsidRDefault="001323AC" w:rsidP="001323AC">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Appendix A contains the rates for summer housing, as well as answers posed to the Mr. Andrew Naylor regarding housing for visiting scholars.</w:t>
      </w:r>
    </w:p>
    <w:p w:rsidR="001323AC" w:rsidRDefault="001323AC" w:rsidP="001323AC">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It is important to get housing request in for summer housing as early as possible.</w:t>
      </w:r>
    </w:p>
    <w:p w:rsidR="001323AC" w:rsidRDefault="001323AC" w:rsidP="001323AC">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w:t>
      </w:r>
      <w:r w:rsidR="00881B86">
        <w:rPr>
          <w:rFonts w:ascii="Times New Roman" w:eastAsia="Times New Roman" w:hAnsi="Times New Roman" w:cs="Times New Roman"/>
          <w:color w:val="262626"/>
          <w:sz w:val="24"/>
          <w:szCs w:val="24"/>
        </w:rPr>
        <w:t>council agreed that it would be a good idea for FIU to have a complex that can house visiting scholars, particularly high visibility scholars, and their families for short periods of time.  It was mentioned that other state universities have an on-campus hotel that serves this purpose.  An alternative may be to speak with the private partners currently developing housing on 109</w:t>
      </w:r>
      <w:r w:rsidR="00881B86" w:rsidRPr="00881B86">
        <w:rPr>
          <w:rFonts w:ascii="Times New Roman" w:eastAsia="Times New Roman" w:hAnsi="Times New Roman" w:cs="Times New Roman"/>
          <w:color w:val="262626"/>
          <w:sz w:val="24"/>
          <w:szCs w:val="24"/>
          <w:vertAlign w:val="superscript"/>
        </w:rPr>
        <w:t>th</w:t>
      </w:r>
      <w:r w:rsidR="00881B86">
        <w:rPr>
          <w:rFonts w:ascii="Times New Roman" w:eastAsia="Times New Roman" w:hAnsi="Times New Roman" w:cs="Times New Roman"/>
          <w:color w:val="262626"/>
          <w:sz w:val="24"/>
          <w:szCs w:val="24"/>
        </w:rPr>
        <w:t xml:space="preserve"> avenue to develop such a facility.</w:t>
      </w:r>
    </w:p>
    <w:p w:rsidR="00881B86" w:rsidRDefault="00881B86" w:rsidP="00881B86">
      <w:pPr>
        <w:pStyle w:val="ListParagraph"/>
        <w:numPr>
          <w:ilvl w:val="0"/>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Tenure and Promotion Policies and Procedures – Dr. Peter Clarke</w:t>
      </w:r>
    </w:p>
    <w:p w:rsidR="00881B86" w:rsidRDefault="00881B86" w:rsidP="00881B86">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Appendix B contains the recommendations from the sub-committee </w:t>
      </w:r>
      <w:r w:rsidR="0052303E">
        <w:rPr>
          <w:rFonts w:ascii="Times New Roman" w:eastAsia="Times New Roman" w:hAnsi="Times New Roman" w:cs="Times New Roman"/>
          <w:color w:val="262626"/>
          <w:sz w:val="24"/>
          <w:szCs w:val="24"/>
        </w:rPr>
        <w:t xml:space="preserve">(Dr. Clarke; Dr. Agrawal, and Dr. Li) </w:t>
      </w:r>
      <w:r>
        <w:rPr>
          <w:rFonts w:ascii="Times New Roman" w:eastAsia="Times New Roman" w:hAnsi="Times New Roman" w:cs="Times New Roman"/>
          <w:color w:val="262626"/>
          <w:sz w:val="24"/>
          <w:szCs w:val="24"/>
        </w:rPr>
        <w:t xml:space="preserve">on </w:t>
      </w:r>
      <w:r w:rsidR="0052303E">
        <w:rPr>
          <w:rFonts w:ascii="Times New Roman" w:eastAsia="Times New Roman" w:hAnsi="Times New Roman" w:cs="Times New Roman"/>
          <w:color w:val="262626"/>
          <w:sz w:val="24"/>
          <w:szCs w:val="24"/>
        </w:rPr>
        <w:t>Tenure and Promotion process.</w:t>
      </w:r>
    </w:p>
    <w:p w:rsidR="0052303E" w:rsidRDefault="0052303E" w:rsidP="00881B86">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lastRenderedPageBreak/>
        <w:t xml:space="preserve">It was recommended that the representative on the CEC Tenure and Promotion </w:t>
      </w:r>
      <w:r w:rsidR="00A212CE">
        <w:rPr>
          <w:rFonts w:ascii="Times New Roman" w:eastAsia="Times New Roman" w:hAnsi="Times New Roman" w:cs="Times New Roman"/>
          <w:color w:val="262626"/>
          <w:sz w:val="24"/>
          <w:szCs w:val="24"/>
        </w:rPr>
        <w:t xml:space="preserve">(T&amp;P) </w:t>
      </w:r>
      <w:r>
        <w:rPr>
          <w:rFonts w:ascii="Times New Roman" w:eastAsia="Times New Roman" w:hAnsi="Times New Roman" w:cs="Times New Roman"/>
          <w:color w:val="262626"/>
          <w:sz w:val="24"/>
          <w:szCs w:val="24"/>
        </w:rPr>
        <w:t xml:space="preserve">committee </w:t>
      </w:r>
      <w:r w:rsidR="00FD7CF2">
        <w:rPr>
          <w:rFonts w:ascii="Times New Roman" w:eastAsia="Times New Roman" w:hAnsi="Times New Roman" w:cs="Times New Roman"/>
          <w:color w:val="262626"/>
          <w:sz w:val="24"/>
          <w:szCs w:val="24"/>
        </w:rPr>
        <w:t xml:space="preserve">selected form the units in the college </w:t>
      </w:r>
      <w:r>
        <w:rPr>
          <w:rFonts w:ascii="Times New Roman" w:eastAsia="Times New Roman" w:hAnsi="Times New Roman" w:cs="Times New Roman"/>
          <w:color w:val="262626"/>
          <w:sz w:val="24"/>
          <w:szCs w:val="24"/>
        </w:rPr>
        <w:t xml:space="preserve">should be a full professor. </w:t>
      </w:r>
    </w:p>
    <w:p w:rsidR="00A212CE" w:rsidRDefault="00A212CE" w:rsidP="00881B86">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During the CEC T&amp;P committee meeting</w:t>
      </w:r>
      <w:r w:rsidR="00FD7CF2">
        <w:rPr>
          <w:rFonts w:ascii="Times New Roman" w:eastAsia="Times New Roman" w:hAnsi="Times New Roman" w:cs="Times New Roman"/>
          <w:color w:val="262626"/>
          <w:sz w:val="24"/>
          <w:szCs w:val="24"/>
        </w:rPr>
        <w:t xml:space="preserve"> to review candidate files,</w:t>
      </w:r>
      <w:r>
        <w:rPr>
          <w:rFonts w:ascii="Times New Roman" w:eastAsia="Times New Roman" w:hAnsi="Times New Roman" w:cs="Times New Roman"/>
          <w:color w:val="262626"/>
          <w:sz w:val="24"/>
          <w:szCs w:val="24"/>
        </w:rPr>
        <w:t xml:space="preserve"> the discussion </w:t>
      </w:r>
      <w:bookmarkStart w:id="0" w:name="_GoBack"/>
      <w:bookmarkEnd w:id="0"/>
      <w:r>
        <w:rPr>
          <w:rFonts w:ascii="Times New Roman" w:eastAsia="Times New Roman" w:hAnsi="Times New Roman" w:cs="Times New Roman"/>
          <w:color w:val="262626"/>
          <w:sz w:val="24"/>
          <w:szCs w:val="24"/>
        </w:rPr>
        <w:t>and deliberations should b</w:t>
      </w:r>
      <w:r w:rsidR="00FD7CF2">
        <w:rPr>
          <w:rFonts w:ascii="Times New Roman" w:eastAsia="Times New Roman" w:hAnsi="Times New Roman" w:cs="Times New Roman"/>
          <w:color w:val="262626"/>
          <w:sz w:val="24"/>
          <w:szCs w:val="24"/>
        </w:rPr>
        <w:t>e based mainly on the candidate</w:t>
      </w:r>
      <w:r>
        <w:rPr>
          <w:rFonts w:ascii="Times New Roman" w:eastAsia="Times New Roman" w:hAnsi="Times New Roman" w:cs="Times New Roman"/>
          <w:color w:val="262626"/>
          <w:sz w:val="24"/>
          <w:szCs w:val="24"/>
        </w:rPr>
        <w:t>s</w:t>
      </w:r>
      <w:r w:rsidR="00FD7CF2">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xml:space="preserve"> file</w:t>
      </w:r>
      <w:r w:rsidR="00FD7CF2">
        <w:rPr>
          <w:rFonts w:ascii="Times New Roman" w:eastAsia="Times New Roman" w:hAnsi="Times New Roman" w:cs="Times New Roman"/>
          <w:color w:val="262626"/>
          <w:sz w:val="24"/>
          <w:szCs w:val="24"/>
        </w:rPr>
        <w:t>s</w:t>
      </w:r>
      <w:r>
        <w:rPr>
          <w:rFonts w:ascii="Times New Roman" w:eastAsia="Times New Roman" w:hAnsi="Times New Roman" w:cs="Times New Roman"/>
          <w:color w:val="262626"/>
          <w:sz w:val="24"/>
          <w:szCs w:val="24"/>
        </w:rPr>
        <w:t>.  The specific unit’s evaluation criteria should be unambiguously stated and should be used to evaluate the candidate’s file.</w:t>
      </w:r>
    </w:p>
    <w:p w:rsidR="00A212CE" w:rsidRDefault="00A212CE" w:rsidP="00881B86">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committee should create a draft of the T&amp;P document for the college.  This document should include an outline of the various policies and procedures that each unit should consider when developing their specific policies and procedures.</w:t>
      </w:r>
    </w:p>
    <w:p w:rsidR="00A212CE" w:rsidRDefault="00A212CE" w:rsidP="00881B86">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Once the CEC T&amp;P policies and procedures have been prepared it should be circulated for comment then voted on by the CEC faculty.</w:t>
      </w:r>
    </w:p>
    <w:p w:rsidR="00A212CE" w:rsidRDefault="00A212CE" w:rsidP="00A212CE">
      <w:pPr>
        <w:pStyle w:val="ListParagraph"/>
        <w:numPr>
          <w:ilvl w:val="0"/>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Other Business:</w:t>
      </w:r>
    </w:p>
    <w:p w:rsidR="00A212CE" w:rsidRDefault="00A212CE" w:rsidP="00A212CE">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Faculty Council should develop policies/guidelines on collegial governance.  The reason being that faculty needs to be aware of their rights and duties with respect to collegial governance.</w:t>
      </w:r>
    </w:p>
    <w:p w:rsidR="00102934" w:rsidRDefault="00A212CE" w:rsidP="00A212CE">
      <w:pPr>
        <w:pStyle w:val="ListParagraph"/>
        <w:numPr>
          <w:ilvl w:val="1"/>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Faculty Council should develop policies/guidelines for search committees in the CEC units.  The reason being </w:t>
      </w:r>
      <w:r w:rsidR="00102934">
        <w:rPr>
          <w:rFonts w:ascii="Times New Roman" w:eastAsia="Times New Roman" w:hAnsi="Times New Roman" w:cs="Times New Roman"/>
          <w:color w:val="262626"/>
          <w:sz w:val="24"/>
          <w:szCs w:val="24"/>
        </w:rPr>
        <w:t>in some units it appears that the faculty search process is delayed and there is no reason given for the delay.</w:t>
      </w:r>
    </w:p>
    <w:p w:rsidR="00102934" w:rsidRDefault="00102934" w:rsidP="00102934">
      <w:pPr>
        <w:pStyle w:val="ListParagraph"/>
        <w:numPr>
          <w:ilvl w:val="0"/>
          <w:numId w:val="1"/>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Meeting ended at 2:05pm.</w:t>
      </w:r>
    </w:p>
    <w:p w:rsidR="00102934" w:rsidRDefault="00102934" w:rsidP="00102934">
      <w:pPr>
        <w:spacing w:before="120" w:after="120" w:line="240" w:lineRule="auto"/>
        <w:rPr>
          <w:rFonts w:ascii="Times New Roman" w:eastAsia="Times New Roman" w:hAnsi="Times New Roman" w:cs="Times New Roman"/>
          <w:color w:val="262626"/>
          <w:sz w:val="24"/>
          <w:szCs w:val="24"/>
        </w:rPr>
      </w:pPr>
    </w:p>
    <w:p w:rsidR="00102934" w:rsidRDefault="00102934" w:rsidP="00102934">
      <w:pPr>
        <w:spacing w:before="120" w:after="12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Prepared by:</w:t>
      </w:r>
    </w:p>
    <w:p w:rsidR="00A212CE" w:rsidRPr="00102934" w:rsidRDefault="00102934" w:rsidP="00102934">
      <w:pPr>
        <w:spacing w:before="120" w:after="12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Peter Clarke.</w:t>
      </w:r>
      <w:r w:rsidR="00A212CE" w:rsidRPr="00102934">
        <w:rPr>
          <w:rFonts w:ascii="Times New Roman" w:eastAsia="Times New Roman" w:hAnsi="Times New Roman" w:cs="Times New Roman"/>
          <w:color w:val="262626"/>
          <w:sz w:val="24"/>
          <w:szCs w:val="24"/>
        </w:rPr>
        <w:t xml:space="preserve"> </w:t>
      </w:r>
    </w:p>
    <w:p w:rsidR="00AB12E1" w:rsidRDefault="00AB12E1" w:rsidP="001323AC">
      <w:pPr>
        <w:spacing w:before="120" w:after="120" w:line="240" w:lineRule="auto"/>
        <w:rPr>
          <w:rFonts w:ascii="Times New Roman" w:eastAsia="Times New Roman" w:hAnsi="Times New Roman" w:cs="Times New Roman"/>
          <w:color w:val="262626"/>
          <w:sz w:val="24"/>
          <w:szCs w:val="24"/>
        </w:rPr>
      </w:pPr>
    </w:p>
    <w:p w:rsidR="0032615C" w:rsidRDefault="0032615C" w:rsidP="001323AC">
      <w:pPr>
        <w:pStyle w:val="ListParagraph"/>
        <w:spacing w:after="0" w:line="240" w:lineRule="auto"/>
        <w:ind w:left="0"/>
        <w:rPr>
          <w:rFonts w:ascii="Times New Roman" w:eastAsia="Times New Roman" w:hAnsi="Times New Roman" w:cs="Times New Roman"/>
          <w:color w:val="262626"/>
          <w:sz w:val="24"/>
          <w:szCs w:val="24"/>
        </w:rPr>
      </w:pPr>
    </w:p>
    <w:p w:rsidR="00A212CE" w:rsidRDefault="00A212CE">
      <w:pPr>
        <w:rPr>
          <w:rFonts w:ascii="Calibri" w:eastAsia="Calibri" w:hAnsi="Calibri" w:cs="Times New Roman"/>
          <w:b/>
          <w:color w:val="000000"/>
          <w:sz w:val="32"/>
          <w:szCs w:val="32"/>
        </w:rPr>
      </w:pPr>
      <w:r>
        <w:rPr>
          <w:rFonts w:ascii="Calibri" w:eastAsia="Calibri" w:hAnsi="Calibri" w:cs="Times New Roman"/>
          <w:b/>
          <w:color w:val="000000"/>
          <w:sz w:val="32"/>
          <w:szCs w:val="32"/>
        </w:rPr>
        <w:br w:type="page"/>
      </w:r>
    </w:p>
    <w:p w:rsidR="001323AC" w:rsidRPr="001323AC" w:rsidRDefault="001323AC" w:rsidP="001323AC">
      <w:pPr>
        <w:pStyle w:val="ListParagraph"/>
        <w:spacing w:after="0" w:line="240" w:lineRule="auto"/>
        <w:ind w:left="0"/>
        <w:rPr>
          <w:rFonts w:ascii="Calibri" w:eastAsia="Calibri" w:hAnsi="Calibri" w:cs="Times New Roman"/>
          <w:b/>
          <w:color w:val="000000"/>
          <w:sz w:val="32"/>
          <w:szCs w:val="32"/>
        </w:rPr>
      </w:pPr>
      <w:r w:rsidRPr="001323AC">
        <w:rPr>
          <w:rFonts w:ascii="Calibri" w:eastAsia="Calibri" w:hAnsi="Calibri" w:cs="Times New Roman"/>
          <w:b/>
          <w:color w:val="000000"/>
          <w:sz w:val="32"/>
          <w:szCs w:val="32"/>
        </w:rPr>
        <w:lastRenderedPageBreak/>
        <w:t>Appendix A:</w:t>
      </w:r>
    </w:p>
    <w:p w:rsidR="001323AC" w:rsidRDefault="001323AC" w:rsidP="001323AC">
      <w:pPr>
        <w:pStyle w:val="ListParagraph"/>
        <w:spacing w:after="0" w:line="240" w:lineRule="auto"/>
        <w:ind w:left="0"/>
        <w:rPr>
          <w:rFonts w:ascii="Times New Roman" w:eastAsia="Times New Roman" w:hAnsi="Times New Roman" w:cs="Times New Roman"/>
          <w:color w:val="262626"/>
          <w:sz w:val="24"/>
          <w:szCs w:val="24"/>
        </w:rPr>
      </w:pPr>
    </w:p>
    <w:p w:rsidR="001323AC" w:rsidRDefault="001323AC" w:rsidP="001323AC">
      <w:pPr>
        <w:shd w:val="clear" w:color="auto" w:fill="FFFFFF"/>
        <w:spacing w:line="256" w:lineRule="auto"/>
        <w:jc w:val="center"/>
        <w:rPr>
          <w:rFonts w:ascii="Calibri" w:eastAsia="Calibri" w:hAnsi="Calibri" w:cs="Times New Roman"/>
          <w:b/>
          <w:color w:val="000000"/>
          <w:sz w:val="32"/>
          <w:szCs w:val="32"/>
        </w:rPr>
      </w:pPr>
      <w:r w:rsidRPr="00FD7C69">
        <w:rPr>
          <w:rFonts w:ascii="Calibri" w:eastAsia="Calibri" w:hAnsi="Calibri" w:cs="Times New Roman"/>
          <w:b/>
          <w:color w:val="000000"/>
          <w:sz w:val="32"/>
          <w:szCs w:val="32"/>
        </w:rPr>
        <w:t>Responses from Mr. Andrew Naylor on Housing Options for Visiting Scholars to FIU</w:t>
      </w:r>
    </w:p>
    <w:p w:rsidR="001323AC" w:rsidRDefault="001323AC" w:rsidP="001323AC">
      <w:pPr>
        <w:numPr>
          <w:ilvl w:val="0"/>
          <w:numId w:val="3"/>
        </w:numPr>
        <w:shd w:val="clear" w:color="auto" w:fill="FFFFFF"/>
        <w:spacing w:after="0" w:line="240" w:lineRule="auto"/>
        <w:rPr>
          <w:rFonts w:ascii="Calibri" w:eastAsia="Calibri" w:hAnsi="Calibri" w:cs="Times New Roman"/>
          <w:b/>
          <w:color w:val="000000"/>
          <w:sz w:val="24"/>
          <w:szCs w:val="24"/>
        </w:rPr>
      </w:pPr>
      <w:r w:rsidRPr="00FD7C69">
        <w:rPr>
          <w:rFonts w:ascii="Calibri" w:eastAsia="Calibri" w:hAnsi="Calibri" w:cs="Times New Roman"/>
          <w:b/>
          <w:color w:val="000000"/>
          <w:sz w:val="24"/>
          <w:szCs w:val="24"/>
        </w:rPr>
        <w:t xml:space="preserve">What </w:t>
      </w:r>
      <w:r>
        <w:rPr>
          <w:rFonts w:ascii="Calibri" w:eastAsia="Calibri" w:hAnsi="Calibri" w:cs="Times New Roman"/>
          <w:b/>
          <w:color w:val="000000"/>
          <w:sz w:val="24"/>
          <w:szCs w:val="24"/>
        </w:rPr>
        <w:t>is</w:t>
      </w:r>
      <w:r w:rsidRPr="00FD7C69">
        <w:rPr>
          <w:rFonts w:ascii="Calibri" w:eastAsia="Calibri" w:hAnsi="Calibri" w:cs="Times New Roman"/>
          <w:b/>
          <w:color w:val="000000"/>
          <w:sz w:val="24"/>
          <w:szCs w:val="24"/>
        </w:rPr>
        <w:t xml:space="preserve"> the </w:t>
      </w:r>
      <w:r>
        <w:rPr>
          <w:rFonts w:ascii="Calibri" w:eastAsia="Calibri" w:hAnsi="Calibri" w:cs="Times New Roman"/>
          <w:b/>
          <w:color w:val="000000"/>
          <w:sz w:val="24"/>
          <w:szCs w:val="24"/>
        </w:rPr>
        <w:t xml:space="preserve">house </w:t>
      </w:r>
      <w:r w:rsidRPr="00FD7C69">
        <w:rPr>
          <w:rFonts w:ascii="Calibri" w:eastAsia="Calibri" w:hAnsi="Calibri" w:cs="Times New Roman"/>
          <w:b/>
          <w:color w:val="000000"/>
          <w:sz w:val="24"/>
          <w:szCs w:val="24"/>
        </w:rPr>
        <w:t>inventory during winter and summer break?</w:t>
      </w:r>
    </w:p>
    <w:p w:rsidR="001323AC" w:rsidRPr="00FD7C69" w:rsidRDefault="001323AC" w:rsidP="001323AC">
      <w:pPr>
        <w:shd w:val="clear" w:color="auto" w:fill="FFFFFF"/>
        <w:spacing w:after="0" w:line="240" w:lineRule="auto"/>
        <w:ind w:left="360"/>
        <w:rPr>
          <w:rFonts w:ascii="Calibri" w:eastAsia="Calibri" w:hAnsi="Calibri" w:cs="Times New Roman"/>
          <w:b/>
          <w:color w:val="000000"/>
          <w:sz w:val="24"/>
          <w:szCs w:val="24"/>
        </w:rPr>
      </w:pPr>
    </w:p>
    <w:p w:rsidR="001323AC" w:rsidRPr="00FD7C69" w:rsidRDefault="001323AC" w:rsidP="001323AC">
      <w:pPr>
        <w:shd w:val="clear" w:color="auto" w:fill="FFFFFF"/>
        <w:spacing w:after="0" w:line="240" w:lineRule="auto"/>
        <w:ind w:left="720"/>
        <w:rPr>
          <w:rFonts w:ascii="Calibri" w:eastAsia="Calibri" w:hAnsi="Calibri" w:cs="Times New Roman"/>
          <w:color w:val="000000"/>
          <w:sz w:val="24"/>
          <w:szCs w:val="24"/>
        </w:rPr>
      </w:pPr>
      <w:r w:rsidRPr="00FD7C69">
        <w:rPr>
          <w:rFonts w:ascii="Calibri" w:eastAsia="Calibri" w:hAnsi="Calibri" w:cs="Times New Roman"/>
          <w:color w:val="000000"/>
          <w:sz w:val="24"/>
          <w:szCs w:val="24"/>
        </w:rPr>
        <w:t xml:space="preserve">Our halls are open during the winter break for students.   During the summer semester, we operate two halls for summer school.   Other halls are used for conferences, visiting interns, and visiting scholars.  </w:t>
      </w:r>
      <w:proofErr w:type="gramStart"/>
      <w:r w:rsidRPr="00FD7C69">
        <w:rPr>
          <w:rFonts w:ascii="Calibri" w:eastAsia="Calibri" w:hAnsi="Calibri" w:cs="Times New Roman"/>
          <w:color w:val="000000"/>
          <w:sz w:val="24"/>
          <w:szCs w:val="24"/>
        </w:rPr>
        <w:t>Additionally, halls maybe taken offline during the summer for renovations.</w:t>
      </w:r>
      <w:proofErr w:type="gramEnd"/>
      <w:r w:rsidRPr="00FD7C69">
        <w:rPr>
          <w:rFonts w:ascii="Calibri" w:eastAsia="Calibri" w:hAnsi="Calibri" w:cs="Times New Roman"/>
          <w:color w:val="000000"/>
          <w:sz w:val="24"/>
          <w:szCs w:val="24"/>
        </w:rPr>
        <w:t xml:space="preserve">   This is the only practical time to complete any major renovation projects.</w:t>
      </w:r>
    </w:p>
    <w:p w:rsidR="001323AC" w:rsidRPr="00FD7C69" w:rsidRDefault="001323AC" w:rsidP="001323AC">
      <w:pPr>
        <w:shd w:val="clear" w:color="auto" w:fill="FFFFFF"/>
        <w:spacing w:after="0" w:line="240" w:lineRule="auto"/>
        <w:rPr>
          <w:rFonts w:ascii="Calibri" w:eastAsia="Calibri" w:hAnsi="Calibri" w:cs="Times New Roman"/>
          <w:color w:val="000000"/>
          <w:sz w:val="24"/>
          <w:szCs w:val="24"/>
        </w:rPr>
      </w:pPr>
    </w:p>
    <w:p w:rsidR="001323AC" w:rsidRPr="00FD7C69" w:rsidRDefault="001323AC" w:rsidP="001323AC">
      <w:pPr>
        <w:shd w:val="clear" w:color="auto" w:fill="FFFFFF"/>
        <w:spacing w:after="0" w:line="240" w:lineRule="auto"/>
        <w:ind w:left="720"/>
        <w:rPr>
          <w:rFonts w:ascii="Calibri" w:eastAsia="Calibri" w:hAnsi="Calibri" w:cs="Times New Roman"/>
          <w:color w:val="000000"/>
          <w:sz w:val="24"/>
          <w:szCs w:val="24"/>
        </w:rPr>
      </w:pPr>
    </w:p>
    <w:p w:rsidR="001323AC" w:rsidRDefault="001323AC" w:rsidP="001323AC">
      <w:pPr>
        <w:numPr>
          <w:ilvl w:val="0"/>
          <w:numId w:val="3"/>
        </w:numPr>
        <w:shd w:val="clear" w:color="auto" w:fill="FFFFFF"/>
        <w:spacing w:after="0" w:line="240" w:lineRule="auto"/>
        <w:rPr>
          <w:rFonts w:ascii="Calibri" w:eastAsia="Calibri" w:hAnsi="Calibri" w:cs="Times New Roman"/>
          <w:b/>
          <w:color w:val="000000"/>
          <w:sz w:val="24"/>
          <w:szCs w:val="24"/>
        </w:rPr>
      </w:pPr>
      <w:r w:rsidRPr="00FD7C69">
        <w:rPr>
          <w:rFonts w:ascii="Calibri" w:eastAsia="Calibri" w:hAnsi="Calibri" w:cs="Times New Roman"/>
          <w:b/>
          <w:color w:val="000000"/>
          <w:sz w:val="24"/>
          <w:szCs w:val="24"/>
        </w:rPr>
        <w:t xml:space="preserve">What </w:t>
      </w:r>
      <w:r>
        <w:rPr>
          <w:rFonts w:ascii="Calibri" w:eastAsia="Calibri" w:hAnsi="Calibri" w:cs="Times New Roman"/>
          <w:b/>
          <w:color w:val="000000"/>
          <w:sz w:val="24"/>
          <w:szCs w:val="24"/>
        </w:rPr>
        <w:t xml:space="preserve">is </w:t>
      </w:r>
      <w:r w:rsidRPr="00FD7C69">
        <w:rPr>
          <w:rFonts w:ascii="Calibri" w:eastAsia="Calibri" w:hAnsi="Calibri" w:cs="Times New Roman"/>
          <w:b/>
          <w:color w:val="000000"/>
          <w:sz w:val="24"/>
          <w:szCs w:val="24"/>
        </w:rPr>
        <w:t>the current practice for house offering for visiting scholars?</w:t>
      </w:r>
    </w:p>
    <w:p w:rsidR="001323AC" w:rsidRPr="00FD7C69" w:rsidRDefault="001323AC" w:rsidP="001323AC">
      <w:pPr>
        <w:shd w:val="clear" w:color="auto" w:fill="FFFFFF"/>
        <w:spacing w:after="0" w:line="240" w:lineRule="auto"/>
        <w:ind w:left="360"/>
        <w:rPr>
          <w:rFonts w:ascii="Calibri" w:eastAsia="Calibri" w:hAnsi="Calibri" w:cs="Times New Roman"/>
          <w:b/>
          <w:color w:val="000000"/>
          <w:sz w:val="24"/>
          <w:szCs w:val="24"/>
        </w:rPr>
      </w:pPr>
    </w:p>
    <w:p w:rsidR="001323AC" w:rsidRPr="00FD7C69" w:rsidRDefault="001323AC" w:rsidP="001323AC">
      <w:pPr>
        <w:shd w:val="clear" w:color="auto" w:fill="FFFFFF"/>
        <w:spacing w:after="0" w:line="240" w:lineRule="auto"/>
        <w:ind w:left="720"/>
        <w:rPr>
          <w:rFonts w:ascii="Calibri" w:eastAsia="Calibri" w:hAnsi="Calibri" w:cs="Times New Roman"/>
          <w:color w:val="000000"/>
          <w:sz w:val="24"/>
          <w:szCs w:val="24"/>
        </w:rPr>
      </w:pPr>
      <w:r w:rsidRPr="00FD7C69">
        <w:rPr>
          <w:rFonts w:ascii="Calibri" w:eastAsia="Calibri" w:hAnsi="Calibri" w:cs="Times New Roman"/>
          <w:color w:val="000000"/>
          <w:sz w:val="24"/>
          <w:szCs w:val="24"/>
        </w:rPr>
        <w:t xml:space="preserve">During the academic year, our priority is housing undergraduate degree seeking students.   We have 3,200 beds which </w:t>
      </w:r>
      <w:proofErr w:type="gramStart"/>
      <w:r w:rsidRPr="00FD7C69">
        <w:rPr>
          <w:rFonts w:ascii="Calibri" w:eastAsia="Calibri" w:hAnsi="Calibri" w:cs="Times New Roman"/>
          <w:color w:val="000000"/>
          <w:sz w:val="24"/>
          <w:szCs w:val="24"/>
        </w:rPr>
        <w:t>allows</w:t>
      </w:r>
      <w:proofErr w:type="gramEnd"/>
      <w:r w:rsidRPr="00FD7C69">
        <w:rPr>
          <w:rFonts w:ascii="Calibri" w:eastAsia="Calibri" w:hAnsi="Calibri" w:cs="Times New Roman"/>
          <w:color w:val="000000"/>
          <w:sz w:val="24"/>
          <w:szCs w:val="24"/>
        </w:rPr>
        <w:t xml:space="preserve"> us to only </w:t>
      </w:r>
      <w:r w:rsidRPr="00FD7C69">
        <w:rPr>
          <w:rFonts w:ascii="Calibri" w:eastAsia="Calibri" w:hAnsi="Calibri" w:cs="Times New Roman"/>
          <w:sz w:val="24"/>
          <w:szCs w:val="24"/>
        </w:rPr>
        <w:t>house</w:t>
      </w:r>
      <w:r w:rsidRPr="00FD7C69">
        <w:rPr>
          <w:rFonts w:ascii="Calibri" w:eastAsia="Calibri" w:hAnsi="Calibri" w:cs="Times New Roman"/>
        </w:rPr>
        <w:t xml:space="preserve"> 11% of the FTE or 7% of the whole population.  </w:t>
      </w:r>
      <w:r w:rsidRPr="00FD7C69">
        <w:rPr>
          <w:rFonts w:ascii="Calibri" w:eastAsia="Calibri" w:hAnsi="Calibri" w:cs="Times New Roman"/>
          <w:sz w:val="24"/>
          <w:szCs w:val="24"/>
        </w:rPr>
        <w:t xml:space="preserve"> </w:t>
      </w:r>
      <w:r w:rsidRPr="00FD7C69">
        <w:rPr>
          <w:rFonts w:ascii="Calibri" w:eastAsia="Calibri" w:hAnsi="Calibri" w:cs="Times New Roman"/>
          <w:color w:val="000000"/>
          <w:sz w:val="24"/>
          <w:szCs w:val="24"/>
        </w:rPr>
        <w:t>As such, we do not offer housing for visiting scholars during the academic year.    During the summer, we are able to offer housing for visiting scholars.</w:t>
      </w:r>
    </w:p>
    <w:p w:rsidR="001323AC" w:rsidRPr="00FD7C69" w:rsidRDefault="001323AC" w:rsidP="001323AC">
      <w:pPr>
        <w:shd w:val="clear" w:color="auto" w:fill="FFFFFF"/>
        <w:spacing w:after="0" w:line="240" w:lineRule="auto"/>
        <w:ind w:left="1440"/>
        <w:rPr>
          <w:rFonts w:ascii="Calibri" w:eastAsia="Calibri" w:hAnsi="Calibri" w:cs="Times New Roman"/>
          <w:color w:val="212121"/>
          <w:sz w:val="24"/>
          <w:szCs w:val="24"/>
        </w:rPr>
      </w:pPr>
    </w:p>
    <w:p w:rsidR="001323AC" w:rsidRPr="00FD7C69" w:rsidRDefault="001323AC" w:rsidP="001323AC">
      <w:pPr>
        <w:numPr>
          <w:ilvl w:val="0"/>
          <w:numId w:val="3"/>
        </w:numPr>
        <w:shd w:val="clear" w:color="auto" w:fill="FFFFFF"/>
        <w:spacing w:after="0" w:line="240" w:lineRule="auto"/>
        <w:rPr>
          <w:rFonts w:ascii="Calibri" w:eastAsia="Calibri" w:hAnsi="Calibri" w:cs="Times New Roman"/>
          <w:b/>
          <w:color w:val="000000"/>
          <w:sz w:val="24"/>
          <w:szCs w:val="24"/>
        </w:rPr>
      </w:pPr>
      <w:r w:rsidRPr="00FD7C69">
        <w:rPr>
          <w:rFonts w:ascii="Calibri" w:eastAsia="Calibri" w:hAnsi="Calibri" w:cs="Times New Roman"/>
          <w:b/>
          <w:color w:val="000000"/>
          <w:sz w:val="24"/>
          <w:szCs w:val="24"/>
        </w:rPr>
        <w:t>What are the other accommodations available for visiting scholars?</w:t>
      </w:r>
    </w:p>
    <w:p w:rsidR="001323AC" w:rsidRDefault="001323AC" w:rsidP="001323AC">
      <w:pPr>
        <w:shd w:val="clear" w:color="auto" w:fill="FFFFFF"/>
        <w:spacing w:after="0" w:line="240" w:lineRule="auto"/>
        <w:ind w:left="720"/>
        <w:rPr>
          <w:rFonts w:ascii="Calibri" w:eastAsia="Calibri" w:hAnsi="Calibri" w:cs="Times New Roman"/>
          <w:color w:val="212121"/>
          <w:sz w:val="24"/>
          <w:szCs w:val="24"/>
        </w:rPr>
      </w:pPr>
    </w:p>
    <w:p w:rsidR="001323AC" w:rsidRPr="00FD7C69" w:rsidRDefault="001323AC" w:rsidP="001323AC">
      <w:pPr>
        <w:shd w:val="clear" w:color="auto" w:fill="FFFFFF"/>
        <w:spacing w:after="0" w:line="240" w:lineRule="auto"/>
        <w:ind w:left="720"/>
        <w:rPr>
          <w:rFonts w:ascii="Calibri" w:eastAsia="Calibri" w:hAnsi="Calibri" w:cs="Times New Roman"/>
          <w:color w:val="212121"/>
          <w:sz w:val="24"/>
          <w:szCs w:val="24"/>
        </w:rPr>
      </w:pPr>
      <w:r w:rsidRPr="00FD7C69">
        <w:rPr>
          <w:rFonts w:ascii="Calibri" w:eastAsia="Calibri" w:hAnsi="Calibri" w:cs="Times New Roman"/>
          <w:color w:val="212121"/>
          <w:sz w:val="24"/>
          <w:szCs w:val="24"/>
        </w:rPr>
        <w:t>Visiting scholars may use area hotels during the academic year.</w:t>
      </w:r>
    </w:p>
    <w:p w:rsidR="001323AC" w:rsidRPr="00FD7C69" w:rsidRDefault="001323AC" w:rsidP="001323AC">
      <w:pPr>
        <w:shd w:val="clear" w:color="auto" w:fill="FFFFFF"/>
        <w:spacing w:after="0" w:line="240" w:lineRule="auto"/>
        <w:ind w:left="720"/>
        <w:rPr>
          <w:rFonts w:ascii="Calibri" w:eastAsia="Calibri" w:hAnsi="Calibri" w:cs="Times New Roman"/>
          <w:color w:val="212121"/>
          <w:sz w:val="24"/>
          <w:szCs w:val="24"/>
        </w:rPr>
      </w:pPr>
    </w:p>
    <w:p w:rsidR="001323AC" w:rsidRPr="00FD7C69" w:rsidRDefault="001323AC" w:rsidP="001323AC">
      <w:pPr>
        <w:numPr>
          <w:ilvl w:val="0"/>
          <w:numId w:val="3"/>
        </w:numPr>
        <w:shd w:val="clear" w:color="auto" w:fill="FFFFFF"/>
        <w:spacing w:after="0" w:line="240" w:lineRule="auto"/>
        <w:rPr>
          <w:rFonts w:ascii="Calibri" w:eastAsia="Calibri" w:hAnsi="Calibri" w:cs="Times New Roman"/>
          <w:b/>
          <w:color w:val="000000"/>
          <w:sz w:val="24"/>
          <w:szCs w:val="24"/>
        </w:rPr>
      </w:pPr>
      <w:r w:rsidRPr="00FD7C69">
        <w:rPr>
          <w:rFonts w:ascii="Calibri" w:eastAsia="Calibri" w:hAnsi="Calibri" w:cs="Times New Roman"/>
          <w:b/>
          <w:color w:val="000000"/>
          <w:sz w:val="24"/>
          <w:szCs w:val="24"/>
        </w:rPr>
        <w:t>What are the current policies in place for housing visiting scholars?</w:t>
      </w:r>
    </w:p>
    <w:p w:rsidR="001323AC" w:rsidRDefault="001323AC" w:rsidP="001323AC">
      <w:pPr>
        <w:shd w:val="clear" w:color="auto" w:fill="FFFFFF"/>
        <w:spacing w:after="0" w:line="240" w:lineRule="auto"/>
        <w:ind w:left="720"/>
        <w:rPr>
          <w:rFonts w:ascii="Calibri" w:eastAsia="Calibri" w:hAnsi="Calibri" w:cs="Times New Roman"/>
          <w:color w:val="212121"/>
          <w:sz w:val="24"/>
          <w:szCs w:val="24"/>
        </w:rPr>
      </w:pPr>
    </w:p>
    <w:p w:rsidR="001323AC" w:rsidRPr="00FD7C69" w:rsidRDefault="001323AC" w:rsidP="001323AC">
      <w:pPr>
        <w:shd w:val="clear" w:color="auto" w:fill="FFFFFF"/>
        <w:spacing w:after="0" w:line="240" w:lineRule="auto"/>
        <w:ind w:left="720"/>
        <w:rPr>
          <w:rFonts w:ascii="Calibri" w:eastAsia="Calibri" w:hAnsi="Calibri" w:cs="Times New Roman"/>
          <w:color w:val="212121"/>
          <w:sz w:val="24"/>
          <w:szCs w:val="24"/>
        </w:rPr>
      </w:pPr>
      <w:r w:rsidRPr="00FD7C69">
        <w:rPr>
          <w:rFonts w:ascii="Calibri" w:eastAsia="Calibri" w:hAnsi="Calibri" w:cs="Times New Roman"/>
          <w:color w:val="212121"/>
          <w:sz w:val="24"/>
          <w:szCs w:val="24"/>
        </w:rPr>
        <w:t>During the summer, visiting scholars may stay in housing anytime between June 1</w:t>
      </w:r>
      <w:r w:rsidRPr="00FD7C69">
        <w:rPr>
          <w:rFonts w:ascii="Calibri" w:eastAsia="Calibri" w:hAnsi="Calibri" w:cs="Times New Roman"/>
          <w:color w:val="212121"/>
          <w:sz w:val="24"/>
          <w:szCs w:val="24"/>
          <w:vertAlign w:val="superscript"/>
        </w:rPr>
        <w:t>st</w:t>
      </w:r>
      <w:r w:rsidRPr="00FD7C69">
        <w:rPr>
          <w:rFonts w:ascii="Calibri" w:eastAsia="Calibri" w:hAnsi="Calibri" w:cs="Times New Roman"/>
          <w:color w:val="212121"/>
          <w:sz w:val="24"/>
          <w:szCs w:val="24"/>
        </w:rPr>
        <w:t xml:space="preserve"> and August 1</w:t>
      </w:r>
      <w:r w:rsidRPr="00FD7C69">
        <w:rPr>
          <w:rFonts w:ascii="Calibri" w:eastAsia="Calibri" w:hAnsi="Calibri" w:cs="Times New Roman"/>
          <w:color w:val="212121"/>
          <w:sz w:val="24"/>
          <w:szCs w:val="24"/>
          <w:vertAlign w:val="superscript"/>
        </w:rPr>
        <w:t>st</w:t>
      </w:r>
      <w:r w:rsidRPr="00FD7C69">
        <w:rPr>
          <w:rFonts w:ascii="Calibri" w:eastAsia="Calibri" w:hAnsi="Calibri" w:cs="Times New Roman"/>
          <w:color w:val="212121"/>
          <w:sz w:val="24"/>
          <w:szCs w:val="24"/>
        </w:rPr>
        <w:t xml:space="preserve"> as space permits.  We have nightly, weekly, and monthly rates.   The rates are currently published at:</w:t>
      </w:r>
    </w:p>
    <w:p w:rsidR="001323AC" w:rsidRPr="00FD7C69" w:rsidRDefault="00FD7CF2" w:rsidP="001323AC">
      <w:pPr>
        <w:shd w:val="clear" w:color="auto" w:fill="FFFFFF"/>
        <w:spacing w:after="0" w:line="240" w:lineRule="auto"/>
        <w:ind w:left="720"/>
        <w:rPr>
          <w:rFonts w:ascii="Calibri" w:eastAsia="Calibri" w:hAnsi="Calibri" w:cs="Times New Roman"/>
          <w:color w:val="212121"/>
          <w:sz w:val="24"/>
          <w:szCs w:val="24"/>
        </w:rPr>
      </w:pPr>
      <w:hyperlink r:id="rId6" w:history="1">
        <w:r w:rsidR="001323AC" w:rsidRPr="00FD7C69">
          <w:rPr>
            <w:rFonts w:ascii="Calibri" w:eastAsia="Calibri" w:hAnsi="Calibri" w:cs="Times New Roman"/>
            <w:color w:val="0563C1" w:themeColor="hyperlink"/>
            <w:sz w:val="24"/>
            <w:szCs w:val="24"/>
            <w:u w:val="single"/>
          </w:rPr>
          <w:t>http://housing.fiu.edu/contact/Conferences/index.html</w:t>
        </w:r>
      </w:hyperlink>
      <w:r w:rsidR="001323AC" w:rsidRPr="00FD7C69">
        <w:rPr>
          <w:rFonts w:ascii="Calibri" w:eastAsia="Calibri" w:hAnsi="Calibri" w:cs="Times New Roman"/>
          <w:color w:val="212121"/>
          <w:sz w:val="24"/>
          <w:szCs w:val="24"/>
        </w:rPr>
        <w:t xml:space="preserve"> </w:t>
      </w:r>
    </w:p>
    <w:p w:rsidR="001323AC" w:rsidRPr="00FD7C69" w:rsidRDefault="001323AC" w:rsidP="001323AC">
      <w:pPr>
        <w:shd w:val="clear" w:color="auto" w:fill="FFFFFF"/>
        <w:spacing w:after="0" w:line="240" w:lineRule="auto"/>
        <w:rPr>
          <w:rFonts w:ascii="Calibri" w:eastAsia="Calibri" w:hAnsi="Calibri" w:cs="Times New Roman"/>
          <w:color w:val="212121"/>
          <w:sz w:val="24"/>
          <w:szCs w:val="24"/>
        </w:rPr>
      </w:pPr>
    </w:p>
    <w:p w:rsidR="001323AC" w:rsidRPr="00FD7C69" w:rsidRDefault="001323AC" w:rsidP="001323AC">
      <w:pPr>
        <w:numPr>
          <w:ilvl w:val="0"/>
          <w:numId w:val="3"/>
        </w:numPr>
        <w:shd w:val="clear" w:color="auto" w:fill="FFFFFF"/>
        <w:spacing w:after="0" w:line="240" w:lineRule="auto"/>
        <w:rPr>
          <w:rFonts w:ascii="Calibri" w:eastAsia="Calibri" w:hAnsi="Calibri" w:cs="Times New Roman"/>
          <w:b/>
          <w:color w:val="000000"/>
          <w:sz w:val="24"/>
          <w:szCs w:val="24"/>
        </w:rPr>
      </w:pPr>
      <w:r w:rsidRPr="00FD7C69">
        <w:rPr>
          <w:rFonts w:ascii="Calibri" w:eastAsia="Calibri" w:hAnsi="Calibri" w:cs="Times New Roman"/>
          <w:b/>
          <w:color w:val="000000"/>
          <w:sz w:val="24"/>
          <w:szCs w:val="24"/>
        </w:rPr>
        <w:t>How can we full</w:t>
      </w:r>
      <w:r>
        <w:rPr>
          <w:rFonts w:ascii="Calibri" w:eastAsia="Calibri" w:hAnsi="Calibri" w:cs="Times New Roman"/>
          <w:b/>
          <w:color w:val="000000"/>
          <w:sz w:val="24"/>
          <w:szCs w:val="24"/>
        </w:rPr>
        <w:t>y</w:t>
      </w:r>
      <w:r w:rsidRPr="00FD7C69">
        <w:rPr>
          <w:rFonts w:ascii="Calibri" w:eastAsia="Calibri" w:hAnsi="Calibri" w:cs="Times New Roman"/>
          <w:b/>
          <w:color w:val="000000"/>
          <w:sz w:val="24"/>
          <w:szCs w:val="24"/>
        </w:rPr>
        <w:t xml:space="preserve"> utilize the house potential </w:t>
      </w:r>
      <w:r>
        <w:rPr>
          <w:rFonts w:ascii="Calibri" w:eastAsia="Calibri" w:hAnsi="Calibri" w:cs="Times New Roman"/>
          <w:b/>
          <w:color w:val="000000"/>
          <w:sz w:val="24"/>
          <w:szCs w:val="24"/>
        </w:rPr>
        <w:t xml:space="preserve">at FIU </w:t>
      </w:r>
      <w:r w:rsidRPr="00FD7C69">
        <w:rPr>
          <w:rFonts w:ascii="Calibri" w:eastAsia="Calibri" w:hAnsi="Calibri" w:cs="Times New Roman"/>
          <w:b/>
          <w:color w:val="000000"/>
          <w:sz w:val="24"/>
          <w:szCs w:val="24"/>
        </w:rPr>
        <w:t>during summer or winter breaks?</w:t>
      </w:r>
    </w:p>
    <w:p w:rsidR="001323AC" w:rsidRDefault="001323AC" w:rsidP="001323AC">
      <w:pPr>
        <w:shd w:val="clear" w:color="auto" w:fill="FFFFFF"/>
        <w:spacing w:after="0" w:line="240" w:lineRule="auto"/>
        <w:ind w:left="720"/>
        <w:rPr>
          <w:rFonts w:ascii="Calibri" w:eastAsia="Calibri" w:hAnsi="Calibri" w:cs="Times New Roman"/>
          <w:color w:val="000000"/>
          <w:sz w:val="24"/>
          <w:szCs w:val="24"/>
        </w:rPr>
      </w:pPr>
    </w:p>
    <w:p w:rsidR="001323AC" w:rsidRPr="00FD7C69" w:rsidRDefault="001323AC" w:rsidP="001323AC">
      <w:pPr>
        <w:shd w:val="clear" w:color="auto" w:fill="FFFFFF"/>
        <w:spacing w:after="0" w:line="240" w:lineRule="auto"/>
        <w:ind w:left="720"/>
        <w:rPr>
          <w:rFonts w:ascii="Calibri" w:eastAsia="Calibri" w:hAnsi="Calibri" w:cs="Times New Roman"/>
          <w:color w:val="000000"/>
          <w:sz w:val="24"/>
          <w:szCs w:val="24"/>
        </w:rPr>
      </w:pPr>
      <w:r w:rsidRPr="00FD7C69">
        <w:rPr>
          <w:rFonts w:ascii="Calibri" w:eastAsia="Calibri" w:hAnsi="Calibri" w:cs="Times New Roman"/>
          <w:color w:val="000000"/>
          <w:sz w:val="24"/>
          <w:szCs w:val="24"/>
        </w:rPr>
        <w:t>During the summer semester, we can continue to grow our market for interns, visiting scholars, conferences and camps.  During the winter break we already use housing to its full potential.</w:t>
      </w:r>
    </w:p>
    <w:p w:rsidR="001323AC" w:rsidRPr="00FD7C69" w:rsidRDefault="001323AC" w:rsidP="001323AC">
      <w:pPr>
        <w:shd w:val="clear" w:color="auto" w:fill="FFFFFF"/>
        <w:spacing w:after="0" w:line="240" w:lineRule="auto"/>
        <w:ind w:left="720"/>
        <w:rPr>
          <w:rFonts w:ascii="Calibri" w:eastAsia="Calibri" w:hAnsi="Calibri" w:cs="Times New Roman"/>
          <w:color w:val="000000"/>
          <w:sz w:val="24"/>
          <w:szCs w:val="24"/>
        </w:rPr>
      </w:pPr>
    </w:p>
    <w:p w:rsidR="001323AC" w:rsidRPr="00FD7C69" w:rsidRDefault="001323AC" w:rsidP="001323AC">
      <w:pPr>
        <w:shd w:val="clear" w:color="auto" w:fill="FFFFFF"/>
        <w:spacing w:after="0" w:line="240" w:lineRule="auto"/>
        <w:ind w:left="720"/>
        <w:rPr>
          <w:rFonts w:ascii="Calibri" w:eastAsia="Calibri" w:hAnsi="Calibri" w:cs="Times New Roman"/>
          <w:color w:val="212121"/>
          <w:sz w:val="24"/>
          <w:szCs w:val="24"/>
        </w:rPr>
      </w:pPr>
      <w:r w:rsidRPr="00FD7C69">
        <w:rPr>
          <w:rFonts w:ascii="Calibri" w:eastAsia="Calibri" w:hAnsi="Calibri" w:cs="Times New Roman"/>
          <w:color w:val="212121"/>
          <w:sz w:val="24"/>
          <w:szCs w:val="24"/>
        </w:rPr>
        <w:t>We prioritize FIU sponsored groups and programs during the summer.</w:t>
      </w:r>
    </w:p>
    <w:p w:rsidR="001323AC" w:rsidRDefault="001323AC" w:rsidP="001323AC">
      <w:pPr>
        <w:shd w:val="clear" w:color="auto" w:fill="FFFFFF"/>
        <w:spacing w:before="180" w:after="180" w:line="280" w:lineRule="atLeast"/>
        <w:ind w:left="180" w:right="180"/>
        <w:jc w:val="center"/>
        <w:textAlignment w:val="baseline"/>
        <w:outlineLvl w:val="2"/>
        <w:rPr>
          <w:rFonts w:ascii="Arial" w:eastAsia="Times New Roman" w:hAnsi="Arial" w:cs="Arial"/>
          <w:b/>
          <w:bCs/>
          <w:color w:val="000000"/>
          <w:sz w:val="42"/>
          <w:szCs w:val="42"/>
        </w:rPr>
      </w:pPr>
    </w:p>
    <w:p w:rsidR="001323AC" w:rsidRPr="001203B7" w:rsidRDefault="001323AC" w:rsidP="001323AC">
      <w:pPr>
        <w:shd w:val="clear" w:color="auto" w:fill="FFFFFF"/>
        <w:spacing w:before="180" w:after="180" w:line="280" w:lineRule="atLeast"/>
        <w:ind w:left="180" w:right="180"/>
        <w:jc w:val="center"/>
        <w:textAlignment w:val="baseline"/>
        <w:outlineLvl w:val="2"/>
        <w:rPr>
          <w:rFonts w:ascii="Arial" w:eastAsia="Times New Roman" w:hAnsi="Arial" w:cs="Arial"/>
          <w:b/>
          <w:bCs/>
          <w:color w:val="000000"/>
          <w:sz w:val="42"/>
          <w:szCs w:val="42"/>
        </w:rPr>
      </w:pPr>
      <w:r>
        <w:rPr>
          <w:rFonts w:ascii="Arial" w:eastAsia="Times New Roman" w:hAnsi="Arial" w:cs="Arial"/>
          <w:b/>
          <w:bCs/>
          <w:color w:val="000000"/>
          <w:sz w:val="42"/>
          <w:szCs w:val="42"/>
        </w:rPr>
        <w:br w:type="column"/>
      </w:r>
      <w:r w:rsidRPr="001203B7">
        <w:rPr>
          <w:rFonts w:ascii="Arial" w:eastAsia="Times New Roman" w:hAnsi="Arial" w:cs="Arial"/>
          <w:b/>
          <w:bCs/>
          <w:color w:val="000000"/>
          <w:sz w:val="42"/>
          <w:szCs w:val="42"/>
        </w:rPr>
        <w:lastRenderedPageBreak/>
        <w:t>Summer 2015 Conference Housing</w:t>
      </w:r>
    </w:p>
    <w:p w:rsidR="001323AC" w:rsidRDefault="001323AC" w:rsidP="001323AC">
      <w:pPr>
        <w:shd w:val="clear" w:color="auto" w:fill="FFFFFF"/>
        <w:spacing w:after="0" w:line="360" w:lineRule="atLeast"/>
        <w:jc w:val="both"/>
        <w:textAlignment w:val="baseline"/>
        <w:rPr>
          <w:rFonts w:ascii="Arial" w:eastAsia="Times New Roman" w:hAnsi="Arial" w:cs="Arial"/>
          <w:color w:val="000000"/>
          <w:sz w:val="23"/>
          <w:szCs w:val="23"/>
        </w:rPr>
      </w:pPr>
      <w:r w:rsidRPr="001203B7">
        <w:rPr>
          <w:rFonts w:ascii="Arial" w:eastAsia="Times New Roman" w:hAnsi="Arial" w:cs="Arial"/>
          <w:color w:val="000000"/>
          <w:sz w:val="23"/>
          <w:szCs w:val="23"/>
        </w:rPr>
        <w:t xml:space="preserve">On-campus housing is available at Florida International University during the summer months for FIU educational conference groups and interns.   Due to availability, conference groups are restricted to those who are directly sponsored by a university department or program. The Department of Housing and Residential Life offers several different types of accommodations for conference guests.  All residence halls are furnished with </w:t>
      </w:r>
      <w:proofErr w:type="gramStart"/>
      <w:r w:rsidRPr="001203B7">
        <w:rPr>
          <w:rFonts w:ascii="Arial" w:eastAsia="Times New Roman" w:hAnsi="Arial" w:cs="Arial"/>
          <w:color w:val="000000"/>
          <w:sz w:val="23"/>
          <w:szCs w:val="23"/>
        </w:rPr>
        <w:t>either a</w:t>
      </w:r>
      <w:proofErr w:type="gramEnd"/>
      <w:r w:rsidRPr="001203B7">
        <w:rPr>
          <w:rFonts w:ascii="Arial" w:eastAsia="Times New Roman" w:hAnsi="Arial" w:cs="Arial"/>
          <w:color w:val="000000"/>
          <w:sz w:val="23"/>
          <w:szCs w:val="23"/>
        </w:rPr>
        <w:t> twin or full-size bed, dresser, desk, and desk chair.   The nightly rental rate includes utilities, wireless Internet, and cable TV (If you bring a TV).  Please note that smoking is not permitted anywhere on the FIU campus.  The residence halls are available for conferences from June 1, 2015 - August 1, 2015.</w:t>
      </w:r>
    </w:p>
    <w:p w:rsidR="001323AC" w:rsidRDefault="001323AC" w:rsidP="001323AC">
      <w:pPr>
        <w:shd w:val="clear" w:color="auto" w:fill="FFFFFF"/>
        <w:spacing w:after="0" w:line="360" w:lineRule="atLeast"/>
        <w:jc w:val="both"/>
        <w:textAlignment w:val="baseline"/>
        <w:rPr>
          <w:rFonts w:ascii="Arial" w:eastAsia="Times New Roman" w:hAnsi="Arial" w:cs="Arial"/>
          <w:b/>
          <w:bCs/>
          <w:color w:val="000000"/>
          <w:sz w:val="23"/>
          <w:szCs w:val="23"/>
          <w:bdr w:val="none" w:sz="0" w:space="0" w:color="auto" w:frame="1"/>
        </w:rPr>
      </w:pPr>
      <w:r w:rsidRPr="001203B7">
        <w:rPr>
          <w:rFonts w:ascii="Arial" w:eastAsia="Times New Roman" w:hAnsi="Arial" w:cs="Arial"/>
          <w:color w:val="000000"/>
          <w:sz w:val="23"/>
          <w:szCs w:val="23"/>
        </w:rPr>
        <w:br/>
      </w:r>
      <w:r w:rsidRPr="001203B7">
        <w:rPr>
          <w:rFonts w:ascii="Arial" w:eastAsia="Times New Roman" w:hAnsi="Arial" w:cs="Arial"/>
          <w:b/>
          <w:bCs/>
          <w:color w:val="000000"/>
          <w:sz w:val="23"/>
          <w:szCs w:val="23"/>
          <w:bdr w:val="none" w:sz="0" w:space="0" w:color="auto" w:frame="1"/>
        </w:rPr>
        <w:t>Summer Conference Housing Rates</w:t>
      </w:r>
    </w:p>
    <w:p w:rsidR="001323AC" w:rsidRPr="001203B7" w:rsidRDefault="001323AC" w:rsidP="001323AC">
      <w:pPr>
        <w:shd w:val="clear" w:color="auto" w:fill="FFFFFF"/>
        <w:spacing w:after="0" w:line="360" w:lineRule="atLeast"/>
        <w:jc w:val="both"/>
        <w:textAlignment w:val="baseline"/>
        <w:rPr>
          <w:rFonts w:ascii="Arial" w:eastAsia="Times New Roman" w:hAnsi="Arial" w:cs="Arial"/>
          <w:color w:val="000000"/>
          <w:sz w:val="23"/>
          <w:szCs w:val="23"/>
        </w:rPr>
      </w:pPr>
      <w:r w:rsidRPr="001203B7">
        <w:rPr>
          <w:rFonts w:ascii="Arial" w:eastAsia="Times New Roman" w:hAnsi="Arial" w:cs="Arial"/>
          <w:color w:val="000000"/>
          <w:sz w:val="23"/>
          <w:szCs w:val="23"/>
        </w:rPr>
        <w:br/>
        <w:t>Conference housing accommodations are available in Lakeview Hall.  Lakeview hall features shared bedroom and single bedroom units.</w:t>
      </w:r>
    </w:p>
    <w:p w:rsidR="001323AC" w:rsidRPr="001203B7" w:rsidRDefault="001323AC" w:rsidP="001323AC">
      <w:pPr>
        <w:shd w:val="clear" w:color="auto" w:fill="FFFFFF"/>
        <w:spacing w:after="0" w:line="360" w:lineRule="atLeast"/>
        <w:jc w:val="both"/>
        <w:textAlignment w:val="baseline"/>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Rates without taxes (internal groups)</w:t>
      </w:r>
    </w:p>
    <w:tbl>
      <w:tblPr>
        <w:tblW w:w="946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08"/>
        <w:gridCol w:w="2067"/>
        <w:gridCol w:w="960"/>
        <w:gridCol w:w="960"/>
        <w:gridCol w:w="973"/>
        <w:gridCol w:w="973"/>
        <w:gridCol w:w="1062"/>
        <w:gridCol w:w="1062"/>
      </w:tblGrid>
      <w:tr w:rsidR="001323AC" w:rsidRPr="001203B7" w:rsidTr="0093655B">
        <w:trPr>
          <w:trHeight w:val="900"/>
        </w:trPr>
        <w:tc>
          <w:tcPr>
            <w:tcW w:w="1365"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Hall</w:t>
            </w:r>
          </w:p>
        </w:tc>
        <w:tc>
          <w:tcPr>
            <w:tcW w:w="234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Unit type</w:t>
            </w:r>
          </w:p>
        </w:tc>
        <w:tc>
          <w:tcPr>
            <w:tcW w:w="96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Nightly</w:t>
            </w:r>
          </w:p>
        </w:tc>
        <w:tc>
          <w:tcPr>
            <w:tcW w:w="96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Nightly w/ Linens</w:t>
            </w:r>
          </w:p>
        </w:tc>
        <w:tc>
          <w:tcPr>
            <w:tcW w:w="96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Weekly</w:t>
            </w:r>
          </w:p>
        </w:tc>
        <w:tc>
          <w:tcPr>
            <w:tcW w:w="96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Weekly w/ linens</w:t>
            </w:r>
          </w:p>
        </w:tc>
        <w:tc>
          <w:tcPr>
            <w:tcW w:w="96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Monthly</w:t>
            </w:r>
          </w:p>
        </w:tc>
        <w:tc>
          <w:tcPr>
            <w:tcW w:w="96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Monthly w/ linens</w:t>
            </w:r>
          </w:p>
        </w:tc>
      </w:tr>
      <w:tr w:rsidR="001323AC" w:rsidRPr="001203B7" w:rsidTr="0093655B">
        <w:trPr>
          <w:trHeight w:val="300"/>
        </w:trPr>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Lakeview</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Semi-Private</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$35</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$40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$210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$240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$735.0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$840.0</w:t>
            </w:r>
          </w:p>
        </w:tc>
      </w:tr>
      <w:tr w:rsidR="001323AC" w:rsidRPr="001203B7" w:rsidTr="0093655B">
        <w:trPr>
          <w:trHeight w:val="300"/>
        </w:trPr>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Lakeview</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Shared</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$28</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$33</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$168</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$198</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$588.0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$693.0</w:t>
            </w:r>
          </w:p>
        </w:tc>
      </w:tr>
      <w:tr w:rsidR="001323AC" w:rsidRPr="001203B7" w:rsidTr="0093655B">
        <w:trPr>
          <w:trHeight w:val="300"/>
        </w:trPr>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Everglades</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Apartments</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$40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$45</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$240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$270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$840.0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$945.0</w:t>
            </w:r>
          </w:p>
        </w:tc>
      </w:tr>
    </w:tbl>
    <w:p w:rsidR="001323AC" w:rsidRPr="001203B7" w:rsidRDefault="001323AC" w:rsidP="001323AC">
      <w:pPr>
        <w:shd w:val="clear" w:color="auto" w:fill="FFFFFF"/>
        <w:spacing w:after="0" w:line="360" w:lineRule="atLeast"/>
        <w:jc w:val="both"/>
        <w:textAlignment w:val="baseline"/>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Rates with taxes (external groups)</w:t>
      </w:r>
    </w:p>
    <w:tbl>
      <w:tblPr>
        <w:tblW w:w="946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08"/>
        <w:gridCol w:w="1847"/>
        <w:gridCol w:w="960"/>
        <w:gridCol w:w="960"/>
        <w:gridCol w:w="1012"/>
        <w:gridCol w:w="1012"/>
        <w:gridCol w:w="1062"/>
        <w:gridCol w:w="1204"/>
      </w:tblGrid>
      <w:tr w:rsidR="001323AC" w:rsidRPr="001203B7" w:rsidTr="0093655B">
        <w:trPr>
          <w:trHeight w:val="900"/>
        </w:trPr>
        <w:tc>
          <w:tcPr>
            <w:tcW w:w="1365"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Hall</w:t>
            </w:r>
          </w:p>
        </w:tc>
        <w:tc>
          <w:tcPr>
            <w:tcW w:w="234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Unit type</w:t>
            </w:r>
          </w:p>
        </w:tc>
        <w:tc>
          <w:tcPr>
            <w:tcW w:w="96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Nightly</w:t>
            </w:r>
          </w:p>
        </w:tc>
        <w:tc>
          <w:tcPr>
            <w:tcW w:w="96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Nightly w/ Linens</w:t>
            </w:r>
          </w:p>
        </w:tc>
        <w:tc>
          <w:tcPr>
            <w:tcW w:w="96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Weekly</w:t>
            </w:r>
          </w:p>
        </w:tc>
        <w:tc>
          <w:tcPr>
            <w:tcW w:w="96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Weekly w/ linens</w:t>
            </w:r>
          </w:p>
        </w:tc>
        <w:tc>
          <w:tcPr>
            <w:tcW w:w="96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Monthly</w:t>
            </w:r>
          </w:p>
        </w:tc>
        <w:tc>
          <w:tcPr>
            <w:tcW w:w="960" w:type="dxa"/>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u w:val="single"/>
                <w:bdr w:val="none" w:sz="0" w:space="0" w:color="auto" w:frame="1"/>
              </w:rPr>
              <w:t>Monthly w/ linens</w:t>
            </w:r>
          </w:p>
        </w:tc>
      </w:tr>
      <w:tr w:rsidR="001323AC" w:rsidRPr="001203B7" w:rsidTr="0093655B">
        <w:trPr>
          <w:trHeight w:val="300"/>
        </w:trPr>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Lakeview</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Semi-Private</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$37.45</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$42.80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$224.70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$256.80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$786.45</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$898.80</w:t>
            </w:r>
          </w:p>
        </w:tc>
      </w:tr>
      <w:tr w:rsidR="001323AC" w:rsidRPr="001203B7" w:rsidTr="0093655B">
        <w:trPr>
          <w:trHeight w:val="300"/>
        </w:trPr>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Lakeview</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Shared</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$29.96</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$35.31</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$179.76</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$211.86</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$629.16</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$741.51</w:t>
            </w:r>
          </w:p>
        </w:tc>
      </w:tr>
      <w:tr w:rsidR="001323AC" w:rsidRPr="001203B7" w:rsidTr="0093655B">
        <w:trPr>
          <w:trHeight w:val="300"/>
        </w:trPr>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Everglades</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b/>
                <w:bCs/>
                <w:color w:val="000000"/>
                <w:sz w:val="23"/>
                <w:szCs w:val="23"/>
                <w:bdr w:val="none" w:sz="0" w:space="0" w:color="auto" w:frame="1"/>
              </w:rPr>
              <w:t>Apartments</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$42.80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$48.15</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$256.80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$288.90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$898.80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1323AC" w:rsidRPr="001203B7" w:rsidRDefault="001323AC" w:rsidP="0093655B">
            <w:pPr>
              <w:spacing w:after="0" w:line="270" w:lineRule="atLeast"/>
              <w:jc w:val="both"/>
              <w:rPr>
                <w:rFonts w:ascii="Arial" w:eastAsia="Times New Roman" w:hAnsi="Arial" w:cs="Arial"/>
                <w:color w:val="000000"/>
                <w:sz w:val="23"/>
                <w:szCs w:val="23"/>
              </w:rPr>
            </w:pPr>
            <w:r w:rsidRPr="001203B7">
              <w:rPr>
                <w:rFonts w:ascii="Arial" w:eastAsia="Times New Roman" w:hAnsi="Arial" w:cs="Arial"/>
                <w:color w:val="000000"/>
                <w:sz w:val="23"/>
                <w:szCs w:val="23"/>
              </w:rPr>
              <w:t>$1,011.15</w:t>
            </w:r>
          </w:p>
        </w:tc>
      </w:tr>
    </w:tbl>
    <w:p w:rsidR="001323AC" w:rsidRDefault="001323AC" w:rsidP="001323AC">
      <w:pPr>
        <w:shd w:val="clear" w:color="auto" w:fill="FFFFFF"/>
        <w:spacing w:before="180" w:after="180" w:line="360" w:lineRule="atLeast"/>
        <w:jc w:val="both"/>
        <w:textAlignment w:val="baseline"/>
        <w:rPr>
          <w:rFonts w:ascii="Arial" w:eastAsia="Times New Roman" w:hAnsi="Arial" w:cs="Arial"/>
          <w:color w:val="000000"/>
          <w:sz w:val="23"/>
          <w:szCs w:val="23"/>
        </w:rPr>
      </w:pPr>
      <w:r w:rsidRPr="001203B7">
        <w:rPr>
          <w:rFonts w:ascii="Arial" w:eastAsia="Times New Roman" w:hAnsi="Arial" w:cs="Arial"/>
          <w:color w:val="000000"/>
          <w:sz w:val="23"/>
          <w:szCs w:val="23"/>
        </w:rPr>
        <w:t>All daily r</w:t>
      </w:r>
      <w:r>
        <w:rPr>
          <w:rFonts w:ascii="Arial" w:eastAsia="Times New Roman" w:hAnsi="Arial" w:cs="Arial"/>
          <w:color w:val="000000"/>
          <w:sz w:val="23"/>
          <w:szCs w:val="23"/>
        </w:rPr>
        <w:t>ates are per person, per night.</w:t>
      </w:r>
    </w:p>
    <w:p w:rsidR="0052303E" w:rsidRDefault="0052303E" w:rsidP="001323AC">
      <w:pPr>
        <w:shd w:val="clear" w:color="auto" w:fill="FFFFFF"/>
        <w:spacing w:before="180" w:after="180" w:line="360" w:lineRule="atLeast"/>
        <w:jc w:val="both"/>
        <w:textAlignment w:val="baseline"/>
        <w:rPr>
          <w:rFonts w:ascii="Arial" w:eastAsia="Times New Roman" w:hAnsi="Arial" w:cs="Arial"/>
          <w:color w:val="000000"/>
          <w:sz w:val="23"/>
          <w:szCs w:val="23"/>
        </w:rPr>
      </w:pPr>
    </w:p>
    <w:p w:rsidR="0052303E" w:rsidRPr="00EC0F0E" w:rsidRDefault="0052303E" w:rsidP="0052303E">
      <w:pPr>
        <w:jc w:val="center"/>
        <w:rPr>
          <w:rFonts w:ascii="Arial" w:hAnsi="Arial" w:cs="Arial"/>
          <w:b/>
          <w:sz w:val="24"/>
          <w:szCs w:val="24"/>
        </w:rPr>
      </w:pPr>
      <w:r w:rsidRPr="00EC0F0E">
        <w:rPr>
          <w:rFonts w:ascii="Arial" w:hAnsi="Arial" w:cs="Arial"/>
          <w:b/>
          <w:sz w:val="24"/>
          <w:szCs w:val="24"/>
        </w:rPr>
        <w:lastRenderedPageBreak/>
        <w:t>Recommendations: Tenure and Promotion Process</w:t>
      </w:r>
    </w:p>
    <w:p w:rsidR="0052303E" w:rsidRDefault="0052303E" w:rsidP="0052303E">
      <w:pPr>
        <w:jc w:val="center"/>
        <w:rPr>
          <w:rFonts w:ascii="Arial" w:hAnsi="Arial" w:cs="Arial"/>
          <w:b/>
        </w:rPr>
      </w:pPr>
    </w:p>
    <w:p w:rsidR="0052303E" w:rsidRPr="00EC0F0E" w:rsidRDefault="0052303E" w:rsidP="0052303E">
      <w:pPr>
        <w:pStyle w:val="ListParagraph"/>
        <w:numPr>
          <w:ilvl w:val="0"/>
          <w:numId w:val="4"/>
        </w:numPr>
        <w:spacing w:before="120" w:after="120"/>
        <w:contextualSpacing w:val="0"/>
        <w:rPr>
          <w:rFonts w:ascii="Arial" w:hAnsi="Arial" w:cs="Arial"/>
          <w:sz w:val="24"/>
          <w:szCs w:val="24"/>
        </w:rPr>
      </w:pPr>
      <w:r w:rsidRPr="00EC0F0E">
        <w:rPr>
          <w:rFonts w:ascii="Arial" w:hAnsi="Arial" w:cs="Arial"/>
          <w:sz w:val="24"/>
          <w:szCs w:val="24"/>
        </w:rPr>
        <w:t xml:space="preserve">Each unit should decide on their own tenure and promotion (T&amp;P) policies.  </w:t>
      </w:r>
    </w:p>
    <w:p w:rsidR="0052303E" w:rsidRPr="00EC0F0E" w:rsidRDefault="0052303E" w:rsidP="0052303E">
      <w:pPr>
        <w:pStyle w:val="ListParagraph"/>
        <w:numPr>
          <w:ilvl w:val="0"/>
          <w:numId w:val="4"/>
        </w:numPr>
        <w:spacing w:before="120" w:after="120"/>
        <w:contextualSpacing w:val="0"/>
        <w:rPr>
          <w:rFonts w:ascii="Arial" w:hAnsi="Arial" w:cs="Arial"/>
          <w:sz w:val="24"/>
          <w:szCs w:val="24"/>
        </w:rPr>
      </w:pPr>
      <w:r w:rsidRPr="00EC0F0E">
        <w:rPr>
          <w:rFonts w:ascii="Arial" w:hAnsi="Arial" w:cs="Arial"/>
          <w:sz w:val="24"/>
          <w:szCs w:val="24"/>
        </w:rPr>
        <w:t>The policies for each unit should include:</w:t>
      </w:r>
    </w:p>
    <w:p w:rsidR="0052303E" w:rsidRPr="00EC0F0E" w:rsidRDefault="0052303E" w:rsidP="0052303E">
      <w:pPr>
        <w:pStyle w:val="ListParagraph"/>
        <w:numPr>
          <w:ilvl w:val="1"/>
          <w:numId w:val="4"/>
        </w:numPr>
        <w:spacing w:before="120" w:after="120"/>
        <w:contextualSpacing w:val="0"/>
        <w:rPr>
          <w:rFonts w:ascii="Arial" w:hAnsi="Arial" w:cs="Arial"/>
          <w:sz w:val="24"/>
          <w:szCs w:val="24"/>
        </w:rPr>
      </w:pPr>
      <w:r w:rsidRPr="00EC0F0E">
        <w:rPr>
          <w:rFonts w:ascii="Arial" w:hAnsi="Arial" w:cs="Arial"/>
          <w:sz w:val="24"/>
          <w:szCs w:val="24"/>
        </w:rPr>
        <w:t xml:space="preserve">Procedures for assistant professors (tenure and promotion), associate professor (promotion), lecturers/instructors (promotion), and senior lecturers/senior instructors (promotion). </w:t>
      </w:r>
    </w:p>
    <w:p w:rsidR="0052303E" w:rsidRPr="00EC0F0E" w:rsidRDefault="0052303E" w:rsidP="0052303E">
      <w:pPr>
        <w:pStyle w:val="ListParagraph"/>
        <w:numPr>
          <w:ilvl w:val="1"/>
          <w:numId w:val="4"/>
        </w:numPr>
        <w:spacing w:before="120" w:after="120"/>
        <w:contextualSpacing w:val="0"/>
        <w:rPr>
          <w:rFonts w:ascii="Arial" w:hAnsi="Arial" w:cs="Arial"/>
          <w:sz w:val="24"/>
          <w:szCs w:val="24"/>
        </w:rPr>
      </w:pPr>
      <w:r w:rsidRPr="00EC0F0E">
        <w:rPr>
          <w:rFonts w:ascii="Arial" w:hAnsi="Arial" w:cs="Arial"/>
          <w:sz w:val="24"/>
          <w:szCs w:val="24"/>
        </w:rPr>
        <w:t>Evaluation criteria as a guide to the College’s T&amp;P committee. These criteria should address research, teaching and service.  These criteria will provide the College’s T&amp;P committee guidance in writing the appropriate letter.</w:t>
      </w:r>
    </w:p>
    <w:p w:rsidR="0052303E" w:rsidRPr="00EC0F0E" w:rsidRDefault="0052303E" w:rsidP="0052303E">
      <w:pPr>
        <w:pStyle w:val="ListParagraph"/>
        <w:numPr>
          <w:ilvl w:val="1"/>
          <w:numId w:val="4"/>
        </w:numPr>
        <w:spacing w:before="120" w:after="120"/>
        <w:contextualSpacing w:val="0"/>
        <w:rPr>
          <w:rFonts w:ascii="Arial" w:hAnsi="Arial" w:cs="Arial"/>
          <w:sz w:val="24"/>
          <w:szCs w:val="24"/>
        </w:rPr>
      </w:pPr>
      <w:r w:rsidRPr="00EC0F0E">
        <w:rPr>
          <w:rFonts w:ascii="Arial" w:hAnsi="Arial" w:cs="Arial"/>
          <w:sz w:val="24"/>
          <w:szCs w:val="24"/>
        </w:rPr>
        <w:t xml:space="preserve">Evaluation criteria unique to the unit should be clearly specified, e.g., in SCIS there is a trend that peer-reviewed conferences in top conferences are more prestigious than journals.  Conferences are mainly considered during grant review panel discussions. </w:t>
      </w:r>
      <w:hyperlink r:id="rId7" w:history="1">
        <w:r w:rsidRPr="00EC0F0E">
          <w:rPr>
            <w:rStyle w:val="Hyperlink"/>
            <w:rFonts w:ascii="Arial" w:hAnsi="Arial" w:cs="Arial"/>
            <w:sz w:val="24"/>
            <w:szCs w:val="24"/>
          </w:rPr>
          <w:t>http://homes.cs.washington.edu/~mernst/advice/conferences-vs-journals.html</w:t>
        </w:r>
      </w:hyperlink>
    </w:p>
    <w:p w:rsidR="0052303E" w:rsidRPr="00EC0F0E" w:rsidRDefault="0052303E" w:rsidP="0052303E">
      <w:pPr>
        <w:pStyle w:val="ListParagraph"/>
        <w:numPr>
          <w:ilvl w:val="1"/>
          <w:numId w:val="4"/>
        </w:numPr>
        <w:spacing w:before="120" w:after="120"/>
        <w:contextualSpacing w:val="0"/>
        <w:rPr>
          <w:rFonts w:ascii="Arial" w:hAnsi="Arial" w:cs="Arial"/>
          <w:sz w:val="24"/>
          <w:szCs w:val="24"/>
        </w:rPr>
      </w:pPr>
      <w:r w:rsidRPr="00EC0F0E">
        <w:rPr>
          <w:rFonts w:ascii="Arial" w:hAnsi="Arial" w:cs="Arial"/>
          <w:sz w:val="24"/>
          <w:szCs w:val="24"/>
        </w:rPr>
        <w:t xml:space="preserve">If the unit does not provide any policies then the default will be the university policies.  </w:t>
      </w:r>
    </w:p>
    <w:p w:rsidR="0052303E" w:rsidRPr="00EC0F0E" w:rsidRDefault="0052303E" w:rsidP="0052303E">
      <w:pPr>
        <w:pStyle w:val="ListParagraph"/>
        <w:numPr>
          <w:ilvl w:val="0"/>
          <w:numId w:val="4"/>
        </w:numPr>
        <w:spacing w:before="120" w:after="120"/>
        <w:contextualSpacing w:val="0"/>
        <w:rPr>
          <w:rFonts w:ascii="Arial" w:hAnsi="Arial" w:cs="Arial"/>
          <w:sz w:val="24"/>
          <w:szCs w:val="24"/>
        </w:rPr>
      </w:pPr>
      <w:r w:rsidRPr="00EC0F0E">
        <w:rPr>
          <w:rFonts w:ascii="Arial" w:hAnsi="Arial" w:cs="Arial"/>
          <w:sz w:val="24"/>
          <w:szCs w:val="24"/>
        </w:rPr>
        <w:t>Policies should be clearly defined for the College’s T&amp;P committee evaluation process.</w:t>
      </w:r>
    </w:p>
    <w:p w:rsidR="0052303E" w:rsidRPr="00EC0F0E" w:rsidRDefault="0052303E" w:rsidP="0052303E">
      <w:pPr>
        <w:pStyle w:val="ListParagraph"/>
        <w:numPr>
          <w:ilvl w:val="1"/>
          <w:numId w:val="4"/>
        </w:numPr>
        <w:spacing w:before="120" w:after="120"/>
        <w:contextualSpacing w:val="0"/>
        <w:rPr>
          <w:rFonts w:ascii="Arial" w:hAnsi="Arial" w:cs="Arial"/>
          <w:sz w:val="24"/>
          <w:szCs w:val="24"/>
        </w:rPr>
      </w:pPr>
      <w:r w:rsidRPr="00EC0F0E">
        <w:rPr>
          <w:rFonts w:ascii="Arial" w:hAnsi="Arial" w:cs="Arial"/>
          <w:sz w:val="24"/>
          <w:szCs w:val="24"/>
        </w:rPr>
        <w:t xml:space="preserve">There should be a template for the College’s T&amp;P evaluation letter </w:t>
      </w:r>
    </w:p>
    <w:p w:rsidR="0052303E" w:rsidRPr="00EC0F0E" w:rsidRDefault="0052303E" w:rsidP="0052303E">
      <w:pPr>
        <w:pStyle w:val="ListParagraph"/>
        <w:numPr>
          <w:ilvl w:val="0"/>
          <w:numId w:val="4"/>
        </w:numPr>
        <w:spacing w:before="120" w:after="120"/>
        <w:contextualSpacing w:val="0"/>
        <w:rPr>
          <w:rFonts w:ascii="Arial" w:hAnsi="Arial" w:cs="Arial"/>
          <w:sz w:val="24"/>
          <w:szCs w:val="24"/>
        </w:rPr>
      </w:pPr>
      <w:r w:rsidRPr="00EC0F0E">
        <w:rPr>
          <w:rFonts w:ascii="Arial" w:hAnsi="Arial" w:cs="Arial"/>
          <w:sz w:val="24"/>
          <w:szCs w:val="24"/>
        </w:rPr>
        <w:t xml:space="preserve">Dean of CEC should request that all units submit their T&amp;P policies to his office.  </w:t>
      </w:r>
    </w:p>
    <w:p w:rsidR="0052303E" w:rsidRPr="00EC0F0E" w:rsidRDefault="0052303E" w:rsidP="0052303E">
      <w:pPr>
        <w:pStyle w:val="ListParagraph"/>
        <w:numPr>
          <w:ilvl w:val="0"/>
          <w:numId w:val="4"/>
        </w:numPr>
        <w:spacing w:before="120" w:after="120"/>
        <w:contextualSpacing w:val="0"/>
        <w:rPr>
          <w:rFonts w:ascii="Arial" w:hAnsi="Arial" w:cs="Arial"/>
          <w:sz w:val="24"/>
          <w:szCs w:val="24"/>
        </w:rPr>
      </w:pPr>
      <w:r w:rsidRPr="00EC0F0E">
        <w:rPr>
          <w:rFonts w:ascii="Arial" w:hAnsi="Arial" w:cs="Arial"/>
          <w:sz w:val="24"/>
          <w:szCs w:val="24"/>
        </w:rPr>
        <w:t>All T&amp;P policies should be reviewed for compliance to the university polices and UFF Collective Bargaining Agreement by an appropriate representative from the FIU’s Human Resource Department.</w:t>
      </w:r>
    </w:p>
    <w:p w:rsidR="0052303E" w:rsidRPr="00EC0F0E" w:rsidRDefault="0052303E" w:rsidP="0052303E">
      <w:pPr>
        <w:pStyle w:val="ListParagraph"/>
        <w:numPr>
          <w:ilvl w:val="0"/>
          <w:numId w:val="4"/>
        </w:numPr>
        <w:spacing w:before="120" w:after="120"/>
        <w:contextualSpacing w:val="0"/>
        <w:rPr>
          <w:rFonts w:ascii="Arial" w:hAnsi="Arial" w:cs="Arial"/>
          <w:sz w:val="24"/>
          <w:szCs w:val="24"/>
        </w:rPr>
      </w:pPr>
      <w:r w:rsidRPr="00EC0F0E">
        <w:rPr>
          <w:rFonts w:ascii="Arial" w:hAnsi="Arial" w:cs="Arial"/>
          <w:sz w:val="24"/>
          <w:szCs w:val="24"/>
        </w:rPr>
        <w:t>All T&amp;P policies should be posted on the CEC Faculty Council’s web site.</w:t>
      </w:r>
    </w:p>
    <w:p w:rsidR="0052303E" w:rsidRPr="001203B7" w:rsidRDefault="0052303E" w:rsidP="001323AC">
      <w:pPr>
        <w:shd w:val="clear" w:color="auto" w:fill="FFFFFF"/>
        <w:spacing w:before="180" w:after="180" w:line="360" w:lineRule="atLeast"/>
        <w:jc w:val="both"/>
        <w:textAlignment w:val="baseline"/>
        <w:rPr>
          <w:rFonts w:ascii="Arial" w:eastAsia="Times New Roman" w:hAnsi="Arial" w:cs="Arial"/>
          <w:color w:val="000000"/>
          <w:sz w:val="23"/>
          <w:szCs w:val="23"/>
        </w:rPr>
      </w:pPr>
    </w:p>
    <w:p w:rsidR="001323AC" w:rsidRDefault="001323AC" w:rsidP="001323AC">
      <w:pPr>
        <w:pStyle w:val="ListParagraph"/>
        <w:spacing w:after="0" w:line="240" w:lineRule="auto"/>
        <w:ind w:left="0"/>
        <w:rPr>
          <w:rFonts w:ascii="Times New Roman" w:eastAsia="Times New Roman" w:hAnsi="Times New Roman" w:cs="Times New Roman"/>
          <w:color w:val="262626"/>
          <w:sz w:val="24"/>
          <w:szCs w:val="24"/>
        </w:rPr>
      </w:pPr>
    </w:p>
    <w:p w:rsidR="001323AC" w:rsidRPr="00A45B3C" w:rsidRDefault="001323AC" w:rsidP="001323AC">
      <w:pPr>
        <w:pStyle w:val="ListParagraph"/>
        <w:spacing w:after="0" w:line="240" w:lineRule="auto"/>
        <w:ind w:left="0"/>
        <w:rPr>
          <w:rFonts w:ascii="Times New Roman" w:eastAsia="Times New Roman" w:hAnsi="Times New Roman" w:cs="Times New Roman"/>
          <w:color w:val="262626"/>
          <w:sz w:val="24"/>
          <w:szCs w:val="24"/>
        </w:rPr>
      </w:pPr>
    </w:p>
    <w:sectPr w:rsidR="001323AC" w:rsidRPr="00A45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52B"/>
    <w:multiLevelType w:val="hybridMultilevel"/>
    <w:tmpl w:val="862A66A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2032574"/>
    <w:multiLevelType w:val="hybridMultilevel"/>
    <w:tmpl w:val="07F6C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16D9E"/>
    <w:multiLevelType w:val="hybridMultilevel"/>
    <w:tmpl w:val="28D036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B45D60"/>
    <w:multiLevelType w:val="hybridMultilevel"/>
    <w:tmpl w:val="4C525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8A"/>
    <w:rsid w:val="000D22BE"/>
    <w:rsid w:val="00102934"/>
    <w:rsid w:val="0013112C"/>
    <w:rsid w:val="001323AC"/>
    <w:rsid w:val="001C15F0"/>
    <w:rsid w:val="00224C96"/>
    <w:rsid w:val="0029717F"/>
    <w:rsid w:val="0032615C"/>
    <w:rsid w:val="00387ECA"/>
    <w:rsid w:val="003D347F"/>
    <w:rsid w:val="004277A7"/>
    <w:rsid w:val="00427BBC"/>
    <w:rsid w:val="004D61AD"/>
    <w:rsid w:val="0052303E"/>
    <w:rsid w:val="005D3BB2"/>
    <w:rsid w:val="005E1C16"/>
    <w:rsid w:val="006072E5"/>
    <w:rsid w:val="00670069"/>
    <w:rsid w:val="0074040C"/>
    <w:rsid w:val="0080678A"/>
    <w:rsid w:val="00881B86"/>
    <w:rsid w:val="008F5AA9"/>
    <w:rsid w:val="008F7E21"/>
    <w:rsid w:val="009702CF"/>
    <w:rsid w:val="00993807"/>
    <w:rsid w:val="00A212CE"/>
    <w:rsid w:val="00A45B3C"/>
    <w:rsid w:val="00A91C85"/>
    <w:rsid w:val="00AB12E1"/>
    <w:rsid w:val="00B80DF2"/>
    <w:rsid w:val="00BA5E47"/>
    <w:rsid w:val="00BE667A"/>
    <w:rsid w:val="00E56BE1"/>
    <w:rsid w:val="00FA6303"/>
    <w:rsid w:val="00FD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A9"/>
    <w:pPr>
      <w:ind w:left="720"/>
      <w:contextualSpacing/>
    </w:pPr>
  </w:style>
  <w:style w:type="character" w:styleId="Hyperlink">
    <w:name w:val="Hyperlink"/>
    <w:basedOn w:val="DefaultParagraphFont"/>
    <w:uiPriority w:val="99"/>
    <w:unhideWhenUsed/>
    <w:rsid w:val="005230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A9"/>
    <w:pPr>
      <w:ind w:left="720"/>
      <w:contextualSpacing/>
    </w:pPr>
  </w:style>
  <w:style w:type="character" w:styleId="Hyperlink">
    <w:name w:val="Hyperlink"/>
    <w:basedOn w:val="DefaultParagraphFont"/>
    <w:uiPriority w:val="99"/>
    <w:unhideWhenUsed/>
    <w:rsid w:val="00523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mes.cs.washington.edu/~mernst/advice/conferences-vs-journ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using.fiu.edu/contact/Conferences/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Mostafavi</dc:creator>
  <cp:lastModifiedBy>Peter J Clarke</cp:lastModifiedBy>
  <cp:revision>8</cp:revision>
  <cp:lastPrinted>2015-02-23T17:33:00Z</cp:lastPrinted>
  <dcterms:created xsi:type="dcterms:W3CDTF">2015-02-25T20:24:00Z</dcterms:created>
  <dcterms:modified xsi:type="dcterms:W3CDTF">2015-02-26T19:40:00Z</dcterms:modified>
</cp:coreProperties>
</file>